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07A98" w14:textId="77777777" w:rsidR="00F34484" w:rsidRPr="009502BA" w:rsidRDefault="00F34484" w:rsidP="00F34484">
      <w:pPr>
        <w:jc w:val="center"/>
        <w:rPr>
          <w:rFonts w:asciiTheme="minorHAnsi" w:eastAsia="Arial" w:hAnsiTheme="minorHAnsi" w:cstheme="minorBidi"/>
          <w:b/>
          <w:bCs/>
          <w:sz w:val="28"/>
          <w:szCs w:val="28"/>
        </w:rPr>
      </w:pPr>
      <w:bookmarkStart w:id="0" w:name="_Hlk96622929"/>
      <w:r w:rsidRPr="2D2A29BD">
        <w:rPr>
          <w:rFonts w:asciiTheme="minorHAnsi" w:eastAsia="Arial" w:hAnsiTheme="minorHAnsi" w:cstheme="minorBidi"/>
          <w:b/>
          <w:bCs/>
          <w:sz w:val="28"/>
          <w:szCs w:val="28"/>
          <w:highlight w:val="white"/>
        </w:rPr>
        <w:t xml:space="preserve">RFP #22-70641: </w:t>
      </w:r>
      <w:r w:rsidRPr="2D2A29BD">
        <w:rPr>
          <w:rFonts w:asciiTheme="minorHAnsi" w:eastAsia="Arial" w:hAnsiTheme="minorHAnsi" w:cstheme="minorBidi"/>
          <w:b/>
          <w:bCs/>
          <w:sz w:val="28"/>
          <w:szCs w:val="28"/>
        </w:rPr>
        <w:t>Rental Vehicles Program and Related Services</w:t>
      </w:r>
    </w:p>
    <w:p w14:paraId="65ABD1A3" w14:textId="77777777" w:rsidR="00F34484" w:rsidRPr="009502BA" w:rsidRDefault="00F34484" w:rsidP="00F34484">
      <w:pPr>
        <w:jc w:val="center"/>
        <w:rPr>
          <w:rFonts w:asciiTheme="minorHAnsi" w:eastAsia="Arial" w:hAnsiTheme="minorHAnsi" w:cstheme="minorHAnsi"/>
          <w:b/>
          <w:sz w:val="28"/>
          <w:szCs w:val="22"/>
        </w:rPr>
      </w:pPr>
      <w:r w:rsidRPr="009502BA">
        <w:rPr>
          <w:rFonts w:asciiTheme="minorHAnsi" w:eastAsia="Arial" w:hAnsiTheme="minorHAnsi" w:cstheme="minorHAnsi"/>
          <w:b/>
          <w:sz w:val="28"/>
          <w:szCs w:val="22"/>
        </w:rPr>
        <w:t>Attachment</w:t>
      </w:r>
      <w:r w:rsidRPr="009502BA">
        <w:rPr>
          <w:rFonts w:asciiTheme="minorHAnsi" w:eastAsia="Arial" w:hAnsiTheme="minorHAnsi" w:cstheme="minorHAnsi"/>
          <w:b/>
          <w:color w:val="FF0000"/>
          <w:sz w:val="28"/>
          <w:szCs w:val="22"/>
        </w:rPr>
        <w:t xml:space="preserve"> </w:t>
      </w:r>
      <w:r>
        <w:rPr>
          <w:rFonts w:asciiTheme="minorHAnsi" w:eastAsia="Arial" w:hAnsiTheme="minorHAnsi" w:cstheme="minorHAnsi"/>
          <w:b/>
          <w:sz w:val="28"/>
          <w:szCs w:val="22"/>
        </w:rPr>
        <w:t>E</w:t>
      </w:r>
      <w:r w:rsidRPr="009502BA">
        <w:rPr>
          <w:rFonts w:asciiTheme="minorHAnsi" w:eastAsia="Arial" w:hAnsiTheme="minorHAnsi" w:cstheme="minorHAnsi"/>
          <w:b/>
          <w:sz w:val="28"/>
          <w:szCs w:val="22"/>
        </w:rPr>
        <w:t xml:space="preserve">: </w:t>
      </w:r>
      <w:r>
        <w:rPr>
          <w:rFonts w:asciiTheme="minorHAnsi" w:eastAsia="Arial" w:hAnsiTheme="minorHAnsi" w:cstheme="minorHAnsi"/>
          <w:b/>
          <w:sz w:val="28"/>
          <w:szCs w:val="22"/>
        </w:rPr>
        <w:t>Business Proposal Template</w:t>
      </w:r>
    </w:p>
    <w:p w14:paraId="0B9651CE" w14:textId="77777777" w:rsidR="00F34484" w:rsidRPr="009502BA" w:rsidRDefault="00F34484" w:rsidP="00F34484">
      <w:pPr>
        <w:jc w:val="center"/>
        <w:rPr>
          <w:rFonts w:asciiTheme="minorHAnsi" w:eastAsia="Arial" w:hAnsiTheme="minorHAnsi" w:cstheme="minorBidi"/>
          <w:b/>
          <w:bCs/>
          <w:sz w:val="28"/>
          <w:szCs w:val="28"/>
        </w:rPr>
      </w:pPr>
      <w:r w:rsidRPr="2D2A29BD">
        <w:rPr>
          <w:rFonts w:asciiTheme="minorHAnsi" w:eastAsia="Arial" w:hAnsiTheme="minorHAnsi" w:cstheme="minorBidi"/>
          <w:b/>
          <w:bCs/>
          <w:sz w:val="28"/>
          <w:szCs w:val="28"/>
        </w:rPr>
        <w:t>Indiana Department of Administration (IDOA)</w:t>
      </w:r>
    </w:p>
    <w:bookmarkEnd w:id="0"/>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15A99060"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D02073">
        <w:tc>
          <w:tcPr>
            <w:tcW w:w="8856" w:type="dxa"/>
            <w:shd w:val="clear" w:color="auto" w:fill="FFFFCC"/>
          </w:tcPr>
          <w:p w14:paraId="78C19539" w14:textId="29AD1EAF" w:rsidR="00C57BD8" w:rsidRDefault="00C57BD8" w:rsidP="00923D8A">
            <w:pPr>
              <w:spacing w:before="120" w:after="120"/>
              <w:jc w:val="both"/>
              <w:rPr>
                <w:rFonts w:asciiTheme="minorHAnsi" w:hAnsiTheme="minorHAnsi" w:cstheme="minorHAnsi"/>
                <w:szCs w:val="24"/>
              </w:rPr>
            </w:pPr>
            <w:r w:rsidRPr="00C57BD8">
              <w:rPr>
                <w:rFonts w:asciiTheme="minorHAnsi" w:hAnsiTheme="minorHAnsi" w:cstheme="minorHAnsi"/>
                <w:szCs w:val="24"/>
              </w:rPr>
              <w:t>Enterprise Holdings operates a network of 10,000 car rental locations in neighborhoods and at airports worldwide and is the most comprehensive transportation solution provider in the industry, unparalleled in size, strength and stability. Our brands serve more than 95 percent of the worldwide car rental market.</w:t>
            </w:r>
          </w:p>
          <w:p w14:paraId="219B4E93" w14:textId="3586AC5C" w:rsidR="00C57BD8" w:rsidRPr="00C57BD8" w:rsidRDefault="00C57BD8" w:rsidP="00923D8A">
            <w:pPr>
              <w:spacing w:before="120" w:after="120"/>
              <w:jc w:val="both"/>
              <w:rPr>
                <w:rFonts w:asciiTheme="minorHAnsi" w:hAnsiTheme="minorHAnsi" w:cstheme="minorHAnsi"/>
                <w:b/>
                <w:bCs/>
                <w:szCs w:val="24"/>
              </w:rPr>
            </w:pPr>
            <w:r w:rsidRPr="00C57BD8">
              <w:rPr>
                <w:rFonts w:asciiTheme="minorHAnsi" w:hAnsiTheme="minorHAnsi" w:cstheme="minorHAnsi"/>
                <w:b/>
                <w:bCs/>
                <w:szCs w:val="24"/>
              </w:rPr>
              <w:t>Company Strategy</w:t>
            </w:r>
          </w:p>
          <w:p w14:paraId="5E865B89" w14:textId="717EE0D6" w:rsidR="00C57BD8" w:rsidRPr="00C57BD8" w:rsidRDefault="00C57BD8" w:rsidP="00923D8A">
            <w:pPr>
              <w:spacing w:before="120" w:after="120"/>
              <w:jc w:val="both"/>
              <w:rPr>
                <w:rFonts w:asciiTheme="minorHAnsi" w:hAnsiTheme="minorHAnsi" w:cstheme="minorHAnsi"/>
                <w:szCs w:val="24"/>
              </w:rPr>
            </w:pPr>
            <w:r w:rsidRPr="00C57BD8">
              <w:rPr>
                <w:rFonts w:asciiTheme="minorHAnsi" w:hAnsiTheme="minorHAnsi" w:cstheme="minorHAnsi"/>
                <w:szCs w:val="24"/>
              </w:rPr>
              <w:t>The Enterprise Rent-A-Car and National Car Rental brands are not only part of the most comprehensive service provider in the car rental industry, but also integral parts of Enterprise Holdings’ “total transportation solution” strategy.</w:t>
            </w:r>
          </w:p>
          <w:p w14:paraId="3956B6D6" w14:textId="7F43D9DC" w:rsidR="00C57BD8" w:rsidRPr="00C57BD8" w:rsidRDefault="00C57BD8" w:rsidP="00923D8A">
            <w:pPr>
              <w:spacing w:before="120" w:after="120"/>
              <w:jc w:val="both"/>
              <w:rPr>
                <w:rFonts w:asciiTheme="minorHAnsi" w:hAnsiTheme="minorHAnsi" w:cstheme="minorHAnsi"/>
                <w:szCs w:val="24"/>
              </w:rPr>
            </w:pPr>
            <w:r w:rsidRPr="00C57BD8">
              <w:rPr>
                <w:rFonts w:asciiTheme="minorHAnsi" w:hAnsiTheme="minorHAnsi" w:cstheme="minorHAnsi"/>
                <w:szCs w:val="24"/>
              </w:rPr>
              <w:t xml:space="preserve">This strategy addresses varied customer transportation needs by leveraging the expertise of Enterprise and National and delivering an unparalleled network of airport and home-city offices, including an Enterprise </w:t>
            </w:r>
            <w:r w:rsidR="00235D4B">
              <w:rPr>
                <w:rFonts w:asciiTheme="minorHAnsi" w:hAnsiTheme="minorHAnsi" w:cstheme="minorHAnsi"/>
                <w:szCs w:val="24"/>
              </w:rPr>
              <w:t xml:space="preserve">Rent-A-Car </w:t>
            </w:r>
            <w:r w:rsidRPr="00C57BD8">
              <w:rPr>
                <w:rFonts w:asciiTheme="minorHAnsi" w:hAnsiTheme="minorHAnsi" w:cstheme="minorHAnsi"/>
                <w:szCs w:val="24"/>
              </w:rPr>
              <w:t>location within 15 miles of 90 percent of the U.S. population.</w:t>
            </w:r>
            <w:r w:rsidR="00504E3B">
              <w:rPr>
                <w:rFonts w:asciiTheme="minorHAnsi" w:hAnsiTheme="minorHAnsi" w:cstheme="minorHAnsi"/>
                <w:szCs w:val="24"/>
              </w:rPr>
              <w:t xml:space="preserve"> In the State of Indiana, we have 110 locations that State travelers can utilize for their rental needs.</w:t>
            </w:r>
            <w:r w:rsidRPr="00C57BD8">
              <w:rPr>
                <w:rFonts w:asciiTheme="minorHAnsi" w:hAnsiTheme="minorHAnsi" w:cstheme="minorHAnsi"/>
                <w:szCs w:val="24"/>
              </w:rPr>
              <w:t xml:space="preserve"> </w:t>
            </w:r>
            <w:r w:rsidRPr="00504E3B">
              <w:rPr>
                <w:rFonts w:asciiTheme="minorHAnsi" w:hAnsiTheme="minorHAnsi" w:cstheme="minorHAnsi"/>
                <w:szCs w:val="24"/>
              </w:rPr>
              <w:t>These convenient sites are ideally located to meet the needs of customers and accounts, regardless of whether they want to rent vehicles by the hour, the day, the week, or the month.</w:t>
            </w:r>
          </w:p>
          <w:p w14:paraId="757F30B1" w14:textId="0E87F71E" w:rsidR="00C57BD8" w:rsidRPr="00C57BD8" w:rsidRDefault="00C57BD8" w:rsidP="00923D8A">
            <w:pPr>
              <w:spacing w:before="120" w:after="120"/>
              <w:jc w:val="both"/>
              <w:rPr>
                <w:rFonts w:asciiTheme="minorHAnsi" w:hAnsiTheme="minorHAnsi" w:cstheme="minorHAnsi"/>
                <w:szCs w:val="24"/>
              </w:rPr>
            </w:pPr>
            <w:r w:rsidRPr="00C57BD8">
              <w:rPr>
                <w:rFonts w:asciiTheme="minorHAnsi" w:hAnsiTheme="minorHAnsi" w:cstheme="minorHAnsi"/>
                <w:szCs w:val="24"/>
              </w:rPr>
              <w:t>Other business lines include Enterprise Truck Rental, Enterprise Car Sales, Commute with Enterprise, and Enterprise CarShare; we are also affiliated with Enterprise Fleet Management.</w:t>
            </w:r>
          </w:p>
          <w:p w14:paraId="46B2733D" w14:textId="2B7BE1E6" w:rsidR="007E520E" w:rsidRPr="00A2550B" w:rsidRDefault="00C57BD8" w:rsidP="00923D8A">
            <w:pPr>
              <w:spacing w:before="120" w:after="120"/>
              <w:jc w:val="both"/>
              <w:rPr>
                <w:rFonts w:asciiTheme="minorHAnsi" w:hAnsiTheme="minorHAnsi" w:cstheme="minorHAnsi"/>
                <w:szCs w:val="24"/>
              </w:rPr>
            </w:pPr>
            <w:r w:rsidRPr="00C57BD8">
              <w:rPr>
                <w:rFonts w:asciiTheme="minorHAnsi" w:hAnsiTheme="minorHAnsi" w:cstheme="minorHAnsi"/>
                <w:szCs w:val="24"/>
              </w:rPr>
              <w:t>This extensive, unique and diverse network provides tremendous operational agility and financial stability in the highly competitive car rental and car-sharing industry — and further strengthens Enterprise Holdings’ longtime leadership role as the only investment-grade company in the industry.</w:t>
            </w: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bookmarkStart w:id="1" w:name="_Hlk107905593"/>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w:t>
      </w:r>
      <w:bookmarkStart w:id="2" w:name="_Hlk107905548"/>
      <w:r w:rsidRPr="00A2550B">
        <w:rPr>
          <w:rFonts w:asciiTheme="minorHAnsi" w:hAnsiTheme="minorHAnsi" w:cstheme="minorHAnsi"/>
          <w:szCs w:val="24"/>
        </w:rPr>
        <w:t>lease include in this section the legal form of the Respondent’s business organization, the state i</w:t>
      </w:r>
      <w:r w:rsidRPr="00923D8A">
        <w:rPr>
          <w:rFonts w:asciiTheme="minorHAnsi" w:hAnsiTheme="minorHAnsi" w:cstheme="minorHAnsi"/>
          <w:szCs w:val="24"/>
        </w:rPr>
        <w:t>n which formed (accompanied by a certificate of authority)</w:t>
      </w:r>
      <w:bookmarkEnd w:id="2"/>
      <w:r w:rsidRPr="00923D8A">
        <w:rPr>
          <w:rFonts w:asciiTheme="minorHAnsi" w:hAnsiTheme="minorHAnsi" w:cstheme="minorHAnsi"/>
          <w:szCs w:val="24"/>
        </w:rPr>
        <w:t>, the types of busin</w:t>
      </w:r>
      <w:r w:rsidRPr="00A2550B">
        <w:rPr>
          <w:rFonts w:asciiTheme="minorHAnsi" w:hAnsiTheme="minorHAnsi" w:cstheme="minorHAnsi"/>
          <w:szCs w:val="24"/>
        </w:rPr>
        <w:t xml:space="preserve">ess ventures in which the </w:t>
      </w:r>
      <w:r w:rsidRPr="0069708F">
        <w:rPr>
          <w:rFonts w:asciiTheme="minorHAnsi" w:hAnsiTheme="minorHAnsi" w:cstheme="minorHAnsi"/>
          <w:szCs w:val="24"/>
        </w:rPr>
        <w:t>organization is involved, and a chart of the organization.</w:t>
      </w:r>
      <w:bookmarkEnd w:id="1"/>
      <w:r w:rsidRPr="0069708F">
        <w:rPr>
          <w:rFonts w:asciiTheme="minorHAnsi" w:hAnsiTheme="minorHAnsi" w:cstheme="minorHAnsi"/>
          <w:szCs w:val="24"/>
        </w:rPr>
        <w:t xml:space="preserve"> If the organization includes more than one (1) product division, the division responsible for the </w:t>
      </w:r>
      <w:r w:rsidRPr="0069708F">
        <w:rPr>
          <w:rFonts w:asciiTheme="minorHAnsi" w:hAnsiTheme="minorHAnsi" w:cstheme="minorHAnsi"/>
          <w:szCs w:val="24"/>
        </w:rPr>
        <w:lastRenderedPageBreak/>
        <w:t>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D02073">
        <w:tc>
          <w:tcPr>
            <w:tcW w:w="8856" w:type="dxa"/>
            <w:shd w:val="clear" w:color="auto" w:fill="FFFFCC"/>
          </w:tcPr>
          <w:p w14:paraId="732760AB" w14:textId="2F2387FC" w:rsidR="004C6C84" w:rsidRPr="004C6C84" w:rsidRDefault="004C6C84" w:rsidP="00923D8A">
            <w:pPr>
              <w:spacing w:before="120" w:after="120"/>
              <w:jc w:val="both"/>
              <w:rPr>
                <w:rFonts w:asciiTheme="minorHAnsi" w:hAnsiTheme="minorHAnsi" w:cstheme="minorHAnsi"/>
                <w:szCs w:val="24"/>
              </w:rPr>
            </w:pPr>
            <w:r w:rsidRPr="004C6C84">
              <w:rPr>
                <w:rFonts w:asciiTheme="minorHAnsi" w:hAnsiTheme="minorHAnsi" w:cstheme="minorHAnsi"/>
                <w:szCs w:val="24"/>
              </w:rPr>
              <w:t>The Enterprise Rent-A-Car and National Car Rental brands are owned by Enterprise Holdings, Inc. and/or one or more of its subsidiary companies, and all rental services are performed by a network of wholly owned subsidiaries of Enterprise Holdings, Inc.</w:t>
            </w:r>
            <w:r w:rsidR="00111D58">
              <w:rPr>
                <w:rFonts w:asciiTheme="minorHAnsi" w:hAnsiTheme="minorHAnsi" w:cstheme="minorHAnsi"/>
                <w:szCs w:val="24"/>
              </w:rPr>
              <w:t xml:space="preserve"> </w:t>
            </w:r>
            <w:r w:rsidR="00111D58">
              <w:rPr>
                <w:rFonts w:asciiTheme="minorHAnsi" w:hAnsiTheme="minorHAnsi" w:cstheme="minorHAnsi"/>
                <w:szCs w:val="24"/>
              </w:rPr>
              <w:t xml:space="preserve">While we are bidding under </w:t>
            </w:r>
            <w:r w:rsidR="00111D58" w:rsidRPr="00111D58">
              <w:rPr>
                <w:rFonts w:asciiTheme="minorHAnsi" w:hAnsiTheme="minorHAnsi" w:cstheme="minorHAnsi"/>
                <w:szCs w:val="24"/>
              </w:rPr>
              <w:t>Enterprise Leasing Company of Indianapolis, LLC</w:t>
            </w:r>
            <w:r w:rsidR="00111D58">
              <w:rPr>
                <w:rFonts w:asciiTheme="minorHAnsi" w:hAnsiTheme="minorHAnsi" w:cstheme="minorHAnsi"/>
                <w:szCs w:val="24"/>
              </w:rPr>
              <w:t xml:space="preserve">,  </w:t>
            </w:r>
            <w:r w:rsidR="00111D58">
              <w:rPr>
                <w:rFonts w:asciiTheme="minorHAnsi" w:hAnsiTheme="minorHAnsi" w:cstheme="minorHAnsi"/>
                <w:szCs w:val="24"/>
              </w:rPr>
              <w:t xml:space="preserve">please note that the State’s contract will be executed with EAN Services, LLC as we are offering the State a nationwide program. </w:t>
            </w:r>
          </w:p>
          <w:p w14:paraId="4F8C233F" w14:textId="3F30B1C5" w:rsidR="004C6C84" w:rsidRPr="004C6C84" w:rsidRDefault="004C6C84" w:rsidP="00923D8A">
            <w:pPr>
              <w:spacing w:before="120" w:after="120"/>
              <w:jc w:val="both"/>
              <w:rPr>
                <w:rFonts w:asciiTheme="minorHAnsi" w:hAnsiTheme="minorHAnsi" w:cstheme="minorHAnsi"/>
                <w:szCs w:val="24"/>
              </w:rPr>
            </w:pPr>
            <w:r w:rsidRPr="004C6C84">
              <w:rPr>
                <w:rFonts w:asciiTheme="minorHAnsi" w:hAnsiTheme="minorHAnsi" w:cstheme="minorHAnsi"/>
                <w:szCs w:val="24"/>
              </w:rPr>
              <w:t>The classification of our firm's ownership is privately held corporation.</w:t>
            </w:r>
          </w:p>
          <w:p w14:paraId="3A3D6B5C" w14:textId="14B39B8B" w:rsidR="004C6C84" w:rsidRDefault="004C6C84" w:rsidP="00923D8A">
            <w:pPr>
              <w:spacing w:before="120" w:after="120"/>
              <w:jc w:val="both"/>
              <w:rPr>
                <w:rFonts w:asciiTheme="minorHAnsi" w:hAnsiTheme="minorHAnsi" w:cstheme="minorHAnsi"/>
                <w:szCs w:val="24"/>
              </w:rPr>
            </w:pPr>
            <w:r w:rsidRPr="004C6C84">
              <w:rPr>
                <w:rFonts w:asciiTheme="minorHAnsi" w:hAnsiTheme="minorHAnsi" w:cstheme="minorHAnsi"/>
                <w:szCs w:val="24"/>
              </w:rPr>
              <w:t>EAN Services, LLC was formed to provide a single legal entity to contract with our business rental customers.</w:t>
            </w:r>
            <w:r w:rsidR="00111D58">
              <w:rPr>
                <w:rFonts w:asciiTheme="minorHAnsi" w:hAnsiTheme="minorHAnsi" w:cstheme="minorHAnsi"/>
                <w:szCs w:val="24"/>
              </w:rPr>
              <w:t xml:space="preserve"> </w:t>
            </w:r>
          </w:p>
          <w:p w14:paraId="5871C53A" w14:textId="64AACA9F" w:rsidR="00D2187A" w:rsidRPr="00A2550B" w:rsidRDefault="004C6C84" w:rsidP="00923D8A">
            <w:pPr>
              <w:spacing w:before="120" w:after="120"/>
              <w:jc w:val="both"/>
              <w:rPr>
                <w:rFonts w:asciiTheme="minorHAnsi" w:hAnsiTheme="minorHAnsi" w:cstheme="minorHAnsi"/>
                <w:szCs w:val="24"/>
              </w:rPr>
            </w:pPr>
            <w:r w:rsidRPr="004C6C84">
              <w:rPr>
                <w:rFonts w:asciiTheme="minorHAnsi" w:hAnsiTheme="minorHAnsi" w:cstheme="minorHAnsi"/>
                <w:szCs w:val="24"/>
              </w:rPr>
              <w:t>Renamed EAN Services, LLC in 2008, this company was incorporated in the state of Delaware on September 25, 2007. Renamed Enterprise Holdings, Inc. in 2009, this company, which was previously known as Enterprise Rent-A-Car Company, was incorporated in the state of Missouri in 1956 and began doing business shortly thereafter in 1957.</w:t>
            </w:r>
          </w:p>
        </w:tc>
      </w:tr>
    </w:tbl>
    <w:p w14:paraId="0FDEC456" w14:textId="77777777" w:rsidR="0009502C" w:rsidRPr="00A2550B" w:rsidRDefault="0009502C" w:rsidP="0009502C">
      <w:pPr>
        <w:rPr>
          <w:rFonts w:asciiTheme="minorHAnsi" w:hAnsiTheme="minorHAnsi" w:cstheme="minorHAnsi"/>
          <w:szCs w:val="24"/>
        </w:rPr>
      </w:pPr>
    </w:p>
    <w:p w14:paraId="08E30CE5" w14:textId="2058BE73" w:rsidR="009255C1" w:rsidRDefault="00341828" w:rsidP="006A705C">
      <w:pPr>
        <w:widowControl/>
        <w:numPr>
          <w:ilvl w:val="2"/>
          <w:numId w:val="15"/>
        </w:numPr>
        <w:jc w:val="both"/>
        <w:rPr>
          <w:rFonts w:asciiTheme="minorHAnsi" w:hAnsiTheme="minorHAnsi" w:cstheme="minorHAnsi"/>
          <w:szCs w:val="24"/>
        </w:rPr>
      </w:pPr>
      <w:bookmarkStart w:id="3"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3"/>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D02073">
        <w:tc>
          <w:tcPr>
            <w:tcW w:w="8856" w:type="dxa"/>
            <w:shd w:val="clear" w:color="auto" w:fill="FFFFCC"/>
          </w:tcPr>
          <w:p w14:paraId="5AFF8604" w14:textId="77777777" w:rsidR="0069708F" w:rsidRPr="0069708F" w:rsidRDefault="0069708F" w:rsidP="00923D8A">
            <w:pPr>
              <w:spacing w:before="120" w:after="120"/>
              <w:jc w:val="both"/>
              <w:rPr>
                <w:rFonts w:asciiTheme="minorHAnsi" w:hAnsiTheme="minorHAnsi" w:cstheme="minorHAnsi"/>
                <w:b/>
                <w:bCs/>
                <w:szCs w:val="24"/>
              </w:rPr>
            </w:pPr>
            <w:r w:rsidRPr="0069708F">
              <w:rPr>
                <w:rFonts w:asciiTheme="minorHAnsi" w:hAnsiTheme="minorHAnsi" w:cstheme="minorHAnsi"/>
                <w:b/>
                <w:bCs/>
                <w:szCs w:val="24"/>
              </w:rPr>
              <w:t>Diversity Leadership at Enterprise Holdings</w:t>
            </w:r>
          </w:p>
          <w:p w14:paraId="01C03EBB" w14:textId="0FC34B82" w:rsidR="0069708F" w:rsidRPr="0069708F"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Enterprise Holdings has developed a multi-tiered council structure to address Diversity, Equity, and Inclusion (DEI) efforts. The council structure consists of an Executive Council – chaired by our Chief Executive Officer and co-chaired by our Chief Diversity Officer. Our secondary and third tiers of this structure are our Senior Vice-President councils and our local councils found in individual operating Groups.</w:t>
            </w:r>
          </w:p>
          <w:p w14:paraId="4733409C" w14:textId="77777777" w:rsidR="0069708F" w:rsidRPr="0069708F"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The objectives of this council structure are:</w:t>
            </w:r>
          </w:p>
          <w:p w14:paraId="14426EC1" w14:textId="77777777" w:rsidR="0069708F" w:rsidRPr="0069708F"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    Provide senior executive support and attention to issues of Diversity, Equity, and Inclusion (DEI).</w:t>
            </w:r>
          </w:p>
          <w:p w14:paraId="539F9091" w14:textId="77777777" w:rsidR="0069708F" w:rsidRPr="0069708F"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    Integrate company DEI programs with each Group's operations, strategies, missions, and objectives to drive enhanced alignment, execution, and accountability.</w:t>
            </w:r>
          </w:p>
          <w:p w14:paraId="2B79FC32" w14:textId="77777777" w:rsidR="0069708F" w:rsidRPr="0069708F"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 xml:space="preserve">•    Provide organizational, strategic direction in the areas of DEI while ensuring the </w:t>
            </w:r>
            <w:r w:rsidRPr="0069708F">
              <w:rPr>
                <w:rFonts w:asciiTheme="minorHAnsi" w:hAnsiTheme="minorHAnsi" w:cstheme="minorHAnsi"/>
                <w:szCs w:val="24"/>
              </w:rPr>
              <w:lastRenderedPageBreak/>
              <w:t xml:space="preserve">effectiveness of our DEI function, introducing reform, and overseeing the DEI strategies.  </w:t>
            </w:r>
          </w:p>
          <w:p w14:paraId="01CCC4C3" w14:textId="77777777" w:rsidR="0069708F" w:rsidRPr="0069708F" w:rsidRDefault="0069708F" w:rsidP="0069708F">
            <w:pPr>
              <w:rPr>
                <w:rFonts w:asciiTheme="minorHAnsi" w:hAnsiTheme="minorHAnsi" w:cstheme="minorHAnsi"/>
                <w:szCs w:val="24"/>
              </w:rPr>
            </w:pPr>
          </w:p>
          <w:p w14:paraId="0514D242" w14:textId="216950A7" w:rsidR="0069708F" w:rsidRPr="0069708F" w:rsidRDefault="0069708F" w:rsidP="001B719E">
            <w:pPr>
              <w:spacing w:before="120" w:after="120"/>
              <w:jc w:val="both"/>
              <w:rPr>
                <w:rFonts w:asciiTheme="minorHAnsi" w:hAnsiTheme="minorHAnsi" w:cstheme="minorHAnsi"/>
                <w:szCs w:val="24"/>
              </w:rPr>
            </w:pPr>
            <w:r w:rsidRPr="0069708F">
              <w:rPr>
                <w:rFonts w:asciiTheme="minorHAnsi" w:hAnsiTheme="minorHAnsi" w:cstheme="minorHAnsi"/>
                <w:szCs w:val="24"/>
              </w:rPr>
              <w:t xml:space="preserve">Our Chief Executive Officer and Chief Diversity Officer, together with our Executive Diversity, Equity, and Inclusion Council, provide strategic guidance on Enterprise Holdings’ diversity, equity, and inclusion efforts. </w:t>
            </w:r>
          </w:p>
          <w:p w14:paraId="586A81F0" w14:textId="436F56FF" w:rsidR="0069708F" w:rsidRPr="0069708F" w:rsidRDefault="0069708F" w:rsidP="001B719E">
            <w:pPr>
              <w:spacing w:before="120" w:after="120"/>
              <w:jc w:val="both"/>
              <w:rPr>
                <w:rFonts w:asciiTheme="minorHAnsi" w:hAnsiTheme="minorHAnsi" w:cstheme="minorHAnsi"/>
                <w:szCs w:val="24"/>
              </w:rPr>
            </w:pPr>
            <w:r w:rsidRPr="0069708F">
              <w:rPr>
                <w:rFonts w:asciiTheme="minorHAnsi" w:hAnsiTheme="minorHAnsi" w:cstheme="minorHAnsi"/>
                <w:szCs w:val="24"/>
              </w:rPr>
              <w:t xml:space="preserve">The secondary tier of our council structure is the Senior Vice President (“SVP”) Diversity, Equity, and Inclusion Councils. These councils take The Executive Council’s overarching strategic guidance and assist local diversity teams in operationalizing the guidance within their local businesses. From there, these SVP councils work with local diversity councils to track progress. Senior Vice Presidents leads these councils in close coordination with their Corporate Human Resource Manager and the Office of Diversity. Members comprise a diverse mix of individuals from the various local operating groups. The structure encourages sincere discussion of issues and solutions and helps ensure all local operations continue to have a strong voice in our efforts. </w:t>
            </w:r>
          </w:p>
          <w:p w14:paraId="0A524A30" w14:textId="1911301C" w:rsidR="0069708F" w:rsidRPr="0069708F" w:rsidRDefault="0069708F" w:rsidP="001B719E">
            <w:pPr>
              <w:spacing w:before="120" w:after="120"/>
              <w:jc w:val="both"/>
              <w:rPr>
                <w:rFonts w:asciiTheme="minorHAnsi" w:hAnsiTheme="minorHAnsi" w:cstheme="minorHAnsi"/>
                <w:szCs w:val="24"/>
              </w:rPr>
            </w:pPr>
            <w:r w:rsidRPr="0069708F">
              <w:rPr>
                <w:rFonts w:asciiTheme="minorHAnsi" w:hAnsiTheme="minorHAnsi" w:cstheme="minorHAnsi"/>
                <w:szCs w:val="24"/>
              </w:rPr>
              <w:t xml:space="preserve">Local Diversity, Equity, and Inclusion Councils seek input from a wide range of local team members. These teams execute DEI strategy solutions at the regional and local levels, solving challenges unique to their operations. They also work with their SVP Team Councils to help align with our overall organizational goals when locally appropriate. </w:t>
            </w:r>
          </w:p>
          <w:p w14:paraId="5F4C9E48" w14:textId="11F4C9D7" w:rsidR="009255C1" w:rsidRPr="00A2550B" w:rsidRDefault="0069708F" w:rsidP="001B719E">
            <w:pPr>
              <w:spacing w:before="120" w:after="120"/>
              <w:jc w:val="both"/>
              <w:rPr>
                <w:rFonts w:asciiTheme="minorHAnsi" w:hAnsiTheme="minorHAnsi" w:cstheme="minorHAnsi"/>
                <w:szCs w:val="24"/>
              </w:rPr>
            </w:pPr>
            <w:r w:rsidRPr="0069708F">
              <w:rPr>
                <w:rFonts w:asciiTheme="minorHAnsi" w:hAnsiTheme="minorHAnsi" w:cstheme="minorHAnsi"/>
                <w:szCs w:val="24"/>
              </w:rPr>
              <w:t>Additionally, the Senior Vice President of Human Resources has overall responsibility for leading and supporting our operating groups in their Equal Employment Opportunity (EEO) and Affirmative Action (AA) policy compliance.</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D02073">
        <w:tc>
          <w:tcPr>
            <w:tcW w:w="8856" w:type="dxa"/>
            <w:shd w:val="clear" w:color="auto" w:fill="FFFFCC"/>
          </w:tcPr>
          <w:p w14:paraId="0772C468" w14:textId="31E839D2" w:rsidR="0009502C" w:rsidRPr="00A2550B" w:rsidRDefault="0069708F" w:rsidP="0009502C">
            <w:pPr>
              <w:rPr>
                <w:rFonts w:asciiTheme="minorHAnsi" w:hAnsiTheme="minorHAnsi" w:cstheme="minorHAnsi"/>
                <w:szCs w:val="24"/>
              </w:rPr>
            </w:pPr>
            <w:r>
              <w:rPr>
                <w:rFonts w:asciiTheme="minorHAnsi" w:hAnsiTheme="minorHAnsi" w:cstheme="minorHAnsi"/>
                <w:szCs w:val="24"/>
              </w:rPr>
              <w:t xml:space="preserve">Please refer to </w:t>
            </w:r>
            <w:r w:rsidR="00F61B22" w:rsidRPr="00F61B22">
              <w:rPr>
                <w:rFonts w:asciiTheme="minorHAnsi" w:hAnsiTheme="minorHAnsi" w:cstheme="minorHAnsi"/>
                <w:szCs w:val="24"/>
              </w:rPr>
              <w:t>Appendix 1.</w:t>
            </w:r>
            <w:r w:rsidR="00F61B22">
              <w:rPr>
                <w:rFonts w:asciiTheme="minorHAnsi" w:hAnsiTheme="minorHAnsi" w:cstheme="minorHAnsi"/>
                <w:szCs w:val="24"/>
              </w:rPr>
              <w:t xml:space="preserve"> </w:t>
            </w:r>
            <w:r>
              <w:rPr>
                <w:rFonts w:asciiTheme="minorHAnsi" w:hAnsiTheme="minorHAnsi" w:cstheme="minorHAnsi"/>
                <w:szCs w:val="24"/>
              </w:rPr>
              <w:t xml:space="preserve">Financial Highlights and Credit Outlook attachment. </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lastRenderedPageBreak/>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8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504E3B" w:rsidRPr="00A2550B" w14:paraId="2652A4AA" w14:textId="77777777" w:rsidTr="00504E3B">
        <w:tc>
          <w:tcPr>
            <w:tcW w:w="8630" w:type="dxa"/>
            <w:shd w:val="clear" w:color="auto" w:fill="FFFFCC"/>
          </w:tcPr>
          <w:p w14:paraId="45B405E3" w14:textId="28B7468A" w:rsidR="00504E3B" w:rsidRPr="00A2550B" w:rsidRDefault="00504E3B" w:rsidP="0069708F">
            <w:pPr>
              <w:rPr>
                <w:rFonts w:asciiTheme="minorHAnsi" w:hAnsiTheme="minorHAnsi" w:cstheme="minorHAnsi"/>
                <w:szCs w:val="24"/>
              </w:rPr>
            </w:pPr>
            <w:r w:rsidRPr="00504E3B">
              <w:rPr>
                <w:rFonts w:asciiTheme="minorHAnsi" w:hAnsiTheme="minorHAnsi" w:cstheme="minorHAnsi"/>
                <w:szCs w:val="24"/>
              </w:rPr>
              <w:t xml:space="preserve">Please refer to </w:t>
            </w:r>
            <w:r w:rsidR="00F61B22" w:rsidRPr="00F61B22">
              <w:rPr>
                <w:rFonts w:asciiTheme="minorHAnsi" w:hAnsiTheme="minorHAnsi" w:cstheme="minorHAnsi"/>
                <w:szCs w:val="24"/>
              </w:rPr>
              <w:t>Appendix 1.</w:t>
            </w:r>
            <w:r w:rsidR="00F61B22">
              <w:rPr>
                <w:rFonts w:asciiTheme="minorHAnsi" w:hAnsiTheme="minorHAnsi" w:cstheme="minorHAnsi"/>
                <w:szCs w:val="24"/>
              </w:rPr>
              <w:t xml:space="preserve"> </w:t>
            </w:r>
            <w:r w:rsidRPr="00504E3B">
              <w:rPr>
                <w:rFonts w:asciiTheme="minorHAnsi" w:hAnsiTheme="minorHAnsi" w:cstheme="minorHAnsi"/>
                <w:szCs w:val="24"/>
              </w:rPr>
              <w:t>Financial Highlights and Credit Outlook attachment.</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77"/>
        <w:gridCol w:w="2830"/>
        <w:gridCol w:w="2823"/>
      </w:tblGrid>
      <w:tr w:rsidR="000033A4" w:rsidRPr="00A2550B" w14:paraId="0EC9BF16" w14:textId="77777777" w:rsidTr="00481C79">
        <w:tc>
          <w:tcPr>
            <w:tcW w:w="2977" w:type="dxa"/>
            <w:shd w:val="clear" w:color="auto" w:fill="D9D9D9" w:themeFill="background1" w:themeFillShade="D9"/>
          </w:tcPr>
          <w:p w14:paraId="2645CDBC" w14:textId="77777777" w:rsidR="000033A4" w:rsidRPr="00481C79" w:rsidRDefault="000033A4" w:rsidP="00164F5D">
            <w:pPr>
              <w:pStyle w:val="ListParagraph"/>
              <w:widowControl/>
              <w:ind w:left="480"/>
              <w:jc w:val="center"/>
              <w:rPr>
                <w:rFonts w:asciiTheme="minorHAnsi" w:hAnsiTheme="minorHAnsi" w:cstheme="minorHAnsi"/>
                <w:b/>
                <w:bCs/>
                <w:szCs w:val="24"/>
              </w:rPr>
            </w:pPr>
            <w:r w:rsidRPr="00481C79">
              <w:rPr>
                <w:rFonts w:asciiTheme="minorHAnsi" w:hAnsiTheme="minorHAnsi" w:cstheme="minorHAnsi"/>
                <w:b/>
                <w:bCs/>
                <w:szCs w:val="24"/>
              </w:rPr>
              <w:t>Contract Term</w:t>
            </w:r>
          </w:p>
          <w:p w14:paraId="5EF27F0F" w14:textId="77777777" w:rsidR="000033A4" w:rsidRPr="00481C79" w:rsidRDefault="000033A4" w:rsidP="00164F5D">
            <w:pPr>
              <w:pStyle w:val="ListParagraph"/>
              <w:ind w:left="480"/>
              <w:jc w:val="center"/>
              <w:rPr>
                <w:rFonts w:asciiTheme="minorHAnsi" w:hAnsiTheme="minorHAnsi" w:cstheme="minorHAnsi"/>
                <w:szCs w:val="24"/>
              </w:rPr>
            </w:pPr>
            <w:r w:rsidRPr="00481C79">
              <w:rPr>
                <w:rFonts w:asciiTheme="minorHAnsi" w:hAnsiTheme="minorHAnsi" w:cstheme="minorHAnsi"/>
                <w:b/>
                <w:bCs/>
                <w:szCs w:val="24"/>
              </w:rPr>
              <w:t>Identifier and Header</w:t>
            </w:r>
          </w:p>
        </w:tc>
        <w:tc>
          <w:tcPr>
            <w:tcW w:w="2830" w:type="dxa"/>
            <w:shd w:val="clear" w:color="auto" w:fill="D9D9D9" w:themeFill="background1" w:themeFillShade="D9"/>
          </w:tcPr>
          <w:p w14:paraId="18015385" w14:textId="77777777" w:rsidR="000033A4" w:rsidRPr="00481C79" w:rsidRDefault="000033A4" w:rsidP="00164F5D">
            <w:pPr>
              <w:jc w:val="center"/>
              <w:rPr>
                <w:rFonts w:asciiTheme="minorHAnsi" w:hAnsiTheme="minorHAnsi" w:cstheme="minorHAnsi"/>
                <w:szCs w:val="24"/>
              </w:rPr>
            </w:pPr>
            <w:r w:rsidRPr="00481C79">
              <w:rPr>
                <w:rFonts w:asciiTheme="minorHAnsi" w:hAnsiTheme="minorHAnsi" w:cstheme="minorHAnsi"/>
                <w:b/>
                <w:bCs/>
                <w:szCs w:val="24"/>
              </w:rPr>
              <w:t>Suggested Language Change</w:t>
            </w:r>
          </w:p>
        </w:tc>
        <w:tc>
          <w:tcPr>
            <w:tcW w:w="2823" w:type="dxa"/>
            <w:shd w:val="clear" w:color="auto" w:fill="D9D9D9" w:themeFill="background1" w:themeFillShade="D9"/>
          </w:tcPr>
          <w:p w14:paraId="05EDCC78" w14:textId="77777777" w:rsidR="000033A4" w:rsidRPr="00481C79" w:rsidRDefault="000033A4" w:rsidP="00164F5D">
            <w:pPr>
              <w:jc w:val="center"/>
              <w:rPr>
                <w:rFonts w:asciiTheme="minorHAnsi" w:hAnsiTheme="minorHAnsi" w:cstheme="minorHAnsi"/>
                <w:szCs w:val="24"/>
              </w:rPr>
            </w:pPr>
            <w:r w:rsidRPr="00481C79">
              <w:rPr>
                <w:rFonts w:asciiTheme="minorHAnsi" w:hAnsiTheme="minorHAnsi" w:cstheme="minorHAnsi"/>
                <w:b/>
                <w:bCs/>
                <w:szCs w:val="24"/>
              </w:rPr>
              <w:t>Rationale for suggested change</w:t>
            </w:r>
          </w:p>
        </w:tc>
      </w:tr>
      <w:tr w:rsidR="00481C79" w:rsidRPr="00481C79" w14:paraId="5A839B39" w14:textId="77777777" w:rsidTr="001A681A">
        <w:tc>
          <w:tcPr>
            <w:tcW w:w="8630" w:type="dxa"/>
            <w:gridSpan w:val="3"/>
            <w:shd w:val="clear" w:color="auto" w:fill="FFFFCC"/>
          </w:tcPr>
          <w:p w14:paraId="6EE82295" w14:textId="0DCADF00" w:rsidR="00481C79" w:rsidRPr="00481C79" w:rsidRDefault="00481C79" w:rsidP="00164F5D">
            <w:pPr>
              <w:rPr>
                <w:rFonts w:asciiTheme="minorHAnsi" w:hAnsiTheme="minorHAnsi" w:cstheme="minorHAnsi"/>
                <w:szCs w:val="24"/>
                <w:highlight w:val="green"/>
              </w:rPr>
            </w:pPr>
            <w:r w:rsidRPr="00481C79">
              <w:rPr>
                <w:rFonts w:asciiTheme="minorHAnsi" w:hAnsiTheme="minorHAnsi" w:cstheme="minorHAnsi"/>
                <w:szCs w:val="24"/>
              </w:rPr>
              <w:t>Please refer to Att B - Sample Contract - Enterprise Response</w:t>
            </w:r>
            <w:r>
              <w:rPr>
                <w:rFonts w:asciiTheme="minorHAnsi" w:hAnsiTheme="minorHAnsi" w:cstheme="minorHAnsi"/>
                <w:szCs w:val="24"/>
              </w:rPr>
              <w:t xml:space="preserve">. It is our intention to negotiate mutually-beneficially terms with the State upon award of business. </w:t>
            </w:r>
          </w:p>
        </w:tc>
      </w:tr>
      <w:tr w:rsidR="000033A4" w:rsidRPr="00481C79" w14:paraId="53E34E00" w14:textId="77777777" w:rsidTr="00481C79">
        <w:tc>
          <w:tcPr>
            <w:tcW w:w="2977" w:type="dxa"/>
            <w:shd w:val="clear" w:color="auto" w:fill="FFFFCC"/>
          </w:tcPr>
          <w:p w14:paraId="05E6C588" w14:textId="77777777" w:rsidR="000033A4" w:rsidRPr="00481C79" w:rsidRDefault="000033A4" w:rsidP="00164F5D">
            <w:pPr>
              <w:rPr>
                <w:rFonts w:asciiTheme="minorHAnsi" w:hAnsiTheme="minorHAnsi" w:cstheme="minorHAnsi"/>
                <w:szCs w:val="24"/>
              </w:rPr>
            </w:pPr>
          </w:p>
        </w:tc>
        <w:tc>
          <w:tcPr>
            <w:tcW w:w="2830" w:type="dxa"/>
            <w:shd w:val="clear" w:color="auto" w:fill="FFFFCC"/>
          </w:tcPr>
          <w:p w14:paraId="0134B47F" w14:textId="77777777" w:rsidR="000033A4" w:rsidRPr="00481C79" w:rsidRDefault="000033A4" w:rsidP="00164F5D">
            <w:pPr>
              <w:rPr>
                <w:rFonts w:asciiTheme="minorHAnsi" w:hAnsiTheme="minorHAnsi" w:cstheme="minorHAnsi"/>
                <w:szCs w:val="24"/>
              </w:rPr>
            </w:pPr>
          </w:p>
        </w:tc>
        <w:tc>
          <w:tcPr>
            <w:tcW w:w="2823" w:type="dxa"/>
            <w:shd w:val="clear" w:color="auto" w:fill="FFFFCC"/>
          </w:tcPr>
          <w:p w14:paraId="5DFD278E" w14:textId="77777777" w:rsidR="000033A4" w:rsidRPr="00481C79" w:rsidRDefault="000033A4" w:rsidP="00164F5D">
            <w:pPr>
              <w:rPr>
                <w:rFonts w:asciiTheme="minorHAnsi" w:hAnsiTheme="minorHAnsi" w:cstheme="minorHAnsi"/>
                <w:szCs w:val="24"/>
              </w:rPr>
            </w:pPr>
          </w:p>
        </w:tc>
      </w:tr>
      <w:tr w:rsidR="000033A4" w:rsidRPr="00481C79" w14:paraId="10932876" w14:textId="77777777" w:rsidTr="00481C79">
        <w:tc>
          <w:tcPr>
            <w:tcW w:w="2977" w:type="dxa"/>
            <w:shd w:val="clear" w:color="auto" w:fill="FFFFCC"/>
          </w:tcPr>
          <w:p w14:paraId="52342C04" w14:textId="77777777" w:rsidR="000033A4" w:rsidRPr="00481C79" w:rsidRDefault="000033A4" w:rsidP="00164F5D">
            <w:pPr>
              <w:rPr>
                <w:rFonts w:asciiTheme="minorHAnsi" w:hAnsiTheme="minorHAnsi" w:cstheme="minorHAnsi"/>
                <w:szCs w:val="24"/>
              </w:rPr>
            </w:pPr>
          </w:p>
        </w:tc>
        <w:tc>
          <w:tcPr>
            <w:tcW w:w="2830" w:type="dxa"/>
            <w:shd w:val="clear" w:color="auto" w:fill="FFFFCC"/>
          </w:tcPr>
          <w:p w14:paraId="36898360" w14:textId="77777777" w:rsidR="000033A4" w:rsidRPr="00481C79" w:rsidRDefault="000033A4" w:rsidP="00164F5D">
            <w:pPr>
              <w:rPr>
                <w:rFonts w:asciiTheme="minorHAnsi" w:hAnsiTheme="minorHAnsi" w:cstheme="minorHAnsi"/>
                <w:szCs w:val="24"/>
              </w:rPr>
            </w:pPr>
          </w:p>
        </w:tc>
        <w:tc>
          <w:tcPr>
            <w:tcW w:w="2823" w:type="dxa"/>
            <w:shd w:val="clear" w:color="auto" w:fill="FFFFCC"/>
          </w:tcPr>
          <w:p w14:paraId="5481BF42" w14:textId="77777777" w:rsidR="000033A4" w:rsidRPr="00481C79" w:rsidRDefault="000033A4" w:rsidP="00164F5D">
            <w:pPr>
              <w:rPr>
                <w:rFonts w:asciiTheme="minorHAnsi" w:hAnsiTheme="minorHAnsi" w:cstheme="minorHAnsi"/>
                <w:szCs w:val="24"/>
              </w:rPr>
            </w:pPr>
          </w:p>
        </w:tc>
      </w:tr>
    </w:tbl>
    <w:p w14:paraId="462CCADA" w14:textId="3F6EF38C" w:rsidR="000033A4" w:rsidRPr="00481C79" w:rsidRDefault="000033A4" w:rsidP="000033A4">
      <w:pPr>
        <w:widowControl/>
        <w:ind w:left="480"/>
        <w:rPr>
          <w:rFonts w:asciiTheme="minorHAnsi" w:hAnsiTheme="minorHAnsi" w:cstheme="minorHAnsi"/>
          <w:szCs w:val="24"/>
        </w:rPr>
      </w:pPr>
    </w:p>
    <w:p w14:paraId="1B16C362" w14:textId="2981CEAE"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 xml:space="preserve">Attachment </w:t>
      </w:r>
      <w:r w:rsidR="00F34484">
        <w:rPr>
          <w:rFonts w:asciiTheme="minorHAnsi" w:hAnsiTheme="minorHAnsi" w:cstheme="minorHAnsi"/>
          <w:b/>
          <w:szCs w:val="24"/>
        </w:rPr>
        <w:t>J</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 xml:space="preserve">Attachment </w:t>
      </w:r>
      <w:r w:rsidR="00F34484">
        <w:rPr>
          <w:rFonts w:asciiTheme="minorHAnsi" w:hAnsiTheme="minorHAnsi" w:cstheme="minorHAnsi"/>
          <w:b/>
          <w:szCs w:val="24"/>
        </w:rPr>
        <w:t>J</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 xml:space="preserve">Attachment </w:t>
      </w:r>
      <w:r w:rsidR="00F34484">
        <w:rPr>
          <w:rFonts w:asciiTheme="minorHAnsi" w:hAnsiTheme="minorHAnsi" w:cstheme="minorHAnsi"/>
          <w:b/>
          <w:szCs w:val="24"/>
        </w:rPr>
        <w:t>J</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w:t>
      </w:r>
      <w:r w:rsidR="006676D8" w:rsidRPr="00F34484">
        <w:rPr>
          <w:rFonts w:asciiTheme="minorHAnsi" w:hAnsiTheme="minorHAnsi" w:cstheme="minorHAnsi"/>
          <w:bCs/>
          <w:szCs w:val="24"/>
        </w:rPr>
        <w:t xml:space="preserve">ve </w:t>
      </w:r>
      <w:r w:rsidR="00F34484" w:rsidRPr="00F34484">
        <w:rPr>
          <w:rFonts w:asciiTheme="minorHAnsi" w:hAnsiTheme="minorHAnsi" w:cstheme="minorHAnsi"/>
          <w:bCs/>
          <w:szCs w:val="24"/>
        </w:rPr>
        <w:t>three</w:t>
      </w:r>
      <w:r w:rsidR="006676D8" w:rsidRPr="00F34484">
        <w:rPr>
          <w:rFonts w:asciiTheme="minorHAnsi" w:hAnsiTheme="minorHAnsi" w:cstheme="minorHAnsi"/>
          <w:bCs/>
          <w:szCs w:val="24"/>
        </w:rPr>
        <w:t xml:space="preserve"> (</w:t>
      </w:r>
      <w:r w:rsidR="00F34484" w:rsidRPr="00F34484">
        <w:rPr>
          <w:rFonts w:asciiTheme="minorHAnsi" w:hAnsiTheme="minorHAnsi" w:cstheme="minorHAnsi"/>
          <w:bCs/>
          <w:szCs w:val="24"/>
        </w:rPr>
        <w:t>3</w:t>
      </w:r>
      <w:r w:rsidR="006676D8" w:rsidRPr="00F34484">
        <w:rPr>
          <w:rFonts w:asciiTheme="minorHAnsi" w:hAnsiTheme="minorHAnsi" w:cstheme="minorHAnsi"/>
          <w:bCs/>
          <w:szCs w:val="24"/>
        </w:rPr>
        <w:t xml:space="preserve">) </w:t>
      </w:r>
      <w:r w:rsidR="002F3BEF" w:rsidRPr="00F34484">
        <w:rPr>
          <w:rFonts w:asciiTheme="minorHAnsi" w:hAnsiTheme="minorHAnsi" w:cstheme="minorHAnsi"/>
          <w:b/>
          <w:szCs w:val="24"/>
        </w:rPr>
        <w:t xml:space="preserve">Attachment </w:t>
      </w:r>
      <w:r w:rsidR="00F34484">
        <w:rPr>
          <w:rFonts w:asciiTheme="minorHAnsi" w:hAnsiTheme="minorHAnsi" w:cstheme="minorHAnsi"/>
          <w:b/>
          <w:szCs w:val="24"/>
        </w:rPr>
        <w:t>J</w:t>
      </w:r>
      <w:r w:rsidR="002F3BEF" w:rsidRPr="00C249B7">
        <w:rPr>
          <w:rFonts w:asciiTheme="minorHAnsi" w:hAnsiTheme="minorHAnsi" w:cstheme="minorHAnsi"/>
          <w:b/>
          <w:szCs w:val="24"/>
        </w:rPr>
        <w:t>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 xml:space="preserve">Attachment </w:t>
      </w:r>
      <w:r w:rsidR="00F34484">
        <w:rPr>
          <w:rFonts w:asciiTheme="minorHAnsi" w:hAnsiTheme="minorHAnsi" w:cstheme="minorHAnsi"/>
          <w:b/>
          <w:szCs w:val="24"/>
        </w:rPr>
        <w:t>J</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 xml:space="preserve">Attachment </w:t>
      </w:r>
      <w:r w:rsidR="00F34484">
        <w:rPr>
          <w:rFonts w:asciiTheme="minorHAnsi" w:hAnsiTheme="minorHAnsi" w:cstheme="minorHAnsi"/>
          <w:b/>
          <w:szCs w:val="24"/>
        </w:rPr>
        <w:t>J</w:t>
      </w:r>
      <w:r w:rsidR="00134B74">
        <w:rPr>
          <w:rFonts w:asciiTheme="minorHAnsi" w:hAnsiTheme="minorHAnsi" w:cstheme="minorHAnsi"/>
          <w:b/>
          <w:szCs w:val="24"/>
        </w:rPr>
        <w:t xml:space="preserve"> </w:t>
      </w:r>
      <w:r w:rsidR="00134B74">
        <w:rPr>
          <w:rFonts w:asciiTheme="minorHAnsi" w:hAnsiTheme="minorHAnsi" w:cstheme="minorHAnsi"/>
          <w:bCs/>
          <w:szCs w:val="24"/>
        </w:rPr>
        <w:t>is</w:t>
      </w:r>
      <w:r w:rsidR="008F4E85" w:rsidRPr="00A2550B">
        <w:rPr>
          <w:rStyle w:val="CommentReference"/>
          <w:rFonts w:asciiTheme="minorHAnsi" w:hAnsiTheme="minorHAnsi" w:cstheme="minorHAnsi"/>
          <w:color w:val="FF0000"/>
          <w:sz w:val="24"/>
          <w:szCs w:val="24"/>
        </w:rPr>
        <w:t xml:space="preserve"> </w:t>
      </w:r>
      <w:r w:rsidR="003B7A2F" w:rsidRPr="00A2550B">
        <w:rPr>
          <w:rFonts w:asciiTheme="minorHAnsi" w:hAnsiTheme="minorHAnsi" w:cstheme="minorHAnsi"/>
          <w:bCs/>
          <w:szCs w:val="24"/>
        </w:rPr>
        <w:t xml:space="preserve">due </w:t>
      </w:r>
      <w:r w:rsidR="00134B74">
        <w:rPr>
          <w:rFonts w:asciiTheme="minorHAnsi" w:hAnsiTheme="minorHAnsi" w:cstheme="minorHAnsi"/>
          <w:bCs/>
          <w:szCs w:val="24"/>
        </w:rPr>
        <w:t xml:space="preserve">on the </w:t>
      </w:r>
      <w:r w:rsidR="003B7A2F" w:rsidRPr="00A2550B">
        <w:rPr>
          <w:rFonts w:asciiTheme="minorHAnsi" w:hAnsiTheme="minorHAnsi" w:cstheme="minorHAnsi"/>
          <w:bCs/>
          <w:szCs w:val="24"/>
        </w:rPr>
        <w:t>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1"/>
        <w:gridCol w:w="4389"/>
      </w:tblGrid>
      <w:tr w:rsidR="0009502C" w:rsidRPr="00A2550B" w14:paraId="0318FD3D" w14:textId="77777777">
        <w:tc>
          <w:tcPr>
            <w:tcW w:w="4428" w:type="dxa"/>
            <w:shd w:val="clear" w:color="auto" w:fill="B3B3B3"/>
            <w:vAlign w:val="bottom"/>
          </w:tcPr>
          <w:p w14:paraId="1728A4CF" w14:textId="77777777" w:rsidR="0009502C" w:rsidRPr="00434E00" w:rsidRDefault="0009502C" w:rsidP="0009502C">
            <w:pPr>
              <w:rPr>
                <w:rFonts w:asciiTheme="minorHAnsi" w:hAnsiTheme="minorHAnsi" w:cstheme="minorHAnsi"/>
                <w:b/>
                <w:bCs/>
                <w:szCs w:val="24"/>
              </w:rPr>
            </w:pPr>
            <w:r w:rsidRPr="00434E00">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E476D3" w:rsidRDefault="0009502C" w:rsidP="0009502C">
            <w:pPr>
              <w:rPr>
                <w:rFonts w:asciiTheme="minorHAnsi" w:hAnsiTheme="minorHAnsi" w:cstheme="minorHAnsi"/>
                <w:szCs w:val="24"/>
              </w:rPr>
            </w:pPr>
          </w:p>
        </w:tc>
      </w:tr>
      <w:tr w:rsidR="0009502C" w:rsidRPr="00A2550B" w14:paraId="4051EF31" w14:textId="77777777" w:rsidTr="00D02073">
        <w:tc>
          <w:tcPr>
            <w:tcW w:w="4428" w:type="dxa"/>
            <w:vAlign w:val="bottom"/>
          </w:tcPr>
          <w:p w14:paraId="70B7CA00"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Legal Name of Company or Governmental Entity</w:t>
            </w:r>
          </w:p>
        </w:tc>
        <w:tc>
          <w:tcPr>
            <w:tcW w:w="4428" w:type="dxa"/>
            <w:shd w:val="clear" w:color="auto" w:fill="FFFFCC"/>
          </w:tcPr>
          <w:p w14:paraId="55CD4EB9" w14:textId="61E4E609" w:rsidR="0009502C" w:rsidRPr="00E476D3" w:rsidRDefault="00E92EA5" w:rsidP="0009502C">
            <w:pPr>
              <w:rPr>
                <w:rFonts w:asciiTheme="minorHAnsi" w:hAnsiTheme="minorHAnsi" w:cstheme="minorHAnsi"/>
                <w:szCs w:val="24"/>
              </w:rPr>
            </w:pPr>
            <w:r w:rsidRPr="00E476D3">
              <w:rPr>
                <w:rFonts w:asciiTheme="minorHAnsi" w:hAnsiTheme="minorHAnsi" w:cstheme="minorHAnsi"/>
                <w:szCs w:val="24"/>
              </w:rPr>
              <w:t>Comfort Systems USA</w:t>
            </w:r>
          </w:p>
        </w:tc>
      </w:tr>
      <w:tr w:rsidR="0009502C" w:rsidRPr="00A2550B" w14:paraId="492DD976" w14:textId="77777777" w:rsidTr="00D02073">
        <w:tc>
          <w:tcPr>
            <w:tcW w:w="4428" w:type="dxa"/>
            <w:vAlign w:val="bottom"/>
          </w:tcPr>
          <w:p w14:paraId="2251F86E"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Mailing Address</w:t>
            </w:r>
          </w:p>
        </w:tc>
        <w:tc>
          <w:tcPr>
            <w:tcW w:w="4428" w:type="dxa"/>
            <w:shd w:val="clear" w:color="auto" w:fill="FFFFCC"/>
          </w:tcPr>
          <w:p w14:paraId="3DB44E55" w14:textId="6415F614" w:rsidR="0009502C" w:rsidRPr="00E476D3" w:rsidRDefault="00A90656" w:rsidP="0009502C">
            <w:pPr>
              <w:rPr>
                <w:rFonts w:asciiTheme="minorHAnsi" w:hAnsiTheme="minorHAnsi" w:cstheme="minorHAnsi"/>
                <w:szCs w:val="24"/>
              </w:rPr>
            </w:pPr>
            <w:r w:rsidRPr="00E476D3">
              <w:rPr>
                <w:rFonts w:asciiTheme="minorHAnsi" w:hAnsiTheme="minorHAnsi" w:cstheme="minorHAnsi"/>
                <w:szCs w:val="24"/>
              </w:rPr>
              <w:t>2655 Fortune Circle West</w:t>
            </w:r>
          </w:p>
        </w:tc>
      </w:tr>
      <w:tr w:rsidR="0009502C" w:rsidRPr="00A2550B" w14:paraId="110E1716" w14:textId="77777777" w:rsidTr="00D02073">
        <w:tc>
          <w:tcPr>
            <w:tcW w:w="4428" w:type="dxa"/>
            <w:vAlign w:val="bottom"/>
          </w:tcPr>
          <w:p w14:paraId="7EFC61C0"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City, State, Zip</w:t>
            </w:r>
          </w:p>
        </w:tc>
        <w:tc>
          <w:tcPr>
            <w:tcW w:w="4428" w:type="dxa"/>
            <w:shd w:val="clear" w:color="auto" w:fill="FFFFCC"/>
          </w:tcPr>
          <w:p w14:paraId="333EF371" w14:textId="75CBA8DF" w:rsidR="0009502C" w:rsidRPr="00E476D3" w:rsidRDefault="00A90656" w:rsidP="0009502C">
            <w:pPr>
              <w:rPr>
                <w:rFonts w:asciiTheme="minorHAnsi" w:hAnsiTheme="minorHAnsi" w:cstheme="minorHAnsi"/>
                <w:szCs w:val="24"/>
              </w:rPr>
            </w:pPr>
            <w:r w:rsidRPr="00E476D3">
              <w:rPr>
                <w:rFonts w:asciiTheme="minorHAnsi" w:hAnsiTheme="minorHAnsi" w:cstheme="minorHAnsi"/>
                <w:szCs w:val="24"/>
              </w:rPr>
              <w:t xml:space="preserve">Indianapolis, IN </w:t>
            </w:r>
            <w:r w:rsidR="00716516" w:rsidRPr="00E476D3">
              <w:rPr>
                <w:rFonts w:asciiTheme="minorHAnsi" w:hAnsiTheme="minorHAnsi" w:cstheme="minorHAnsi"/>
                <w:szCs w:val="24"/>
              </w:rPr>
              <w:t>46241</w:t>
            </w:r>
          </w:p>
        </w:tc>
      </w:tr>
      <w:tr w:rsidR="0009502C" w:rsidRPr="00A2550B" w14:paraId="2D67BE85" w14:textId="77777777" w:rsidTr="00D02073">
        <w:tc>
          <w:tcPr>
            <w:tcW w:w="4428" w:type="dxa"/>
            <w:vAlign w:val="bottom"/>
          </w:tcPr>
          <w:p w14:paraId="64986315"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Website Address</w:t>
            </w:r>
          </w:p>
        </w:tc>
        <w:tc>
          <w:tcPr>
            <w:tcW w:w="4428" w:type="dxa"/>
            <w:shd w:val="clear" w:color="auto" w:fill="FFFFCC"/>
          </w:tcPr>
          <w:p w14:paraId="451E1065" w14:textId="7F66B420" w:rsidR="0009502C" w:rsidRPr="00E476D3" w:rsidRDefault="00716516" w:rsidP="0009502C">
            <w:pPr>
              <w:rPr>
                <w:rFonts w:asciiTheme="minorHAnsi" w:hAnsiTheme="minorHAnsi" w:cstheme="minorHAnsi"/>
                <w:szCs w:val="24"/>
              </w:rPr>
            </w:pPr>
            <w:r w:rsidRPr="00E476D3">
              <w:rPr>
                <w:rFonts w:asciiTheme="minorHAnsi" w:hAnsiTheme="minorHAnsi" w:cstheme="minorHAnsi"/>
                <w:szCs w:val="24"/>
              </w:rPr>
              <w:t>Comfortsystemsusa.com</w:t>
            </w:r>
          </w:p>
        </w:tc>
      </w:tr>
      <w:tr w:rsidR="0009502C" w:rsidRPr="00A2550B" w14:paraId="5C57E457" w14:textId="77777777" w:rsidTr="00D02073">
        <w:tc>
          <w:tcPr>
            <w:tcW w:w="4428" w:type="dxa"/>
            <w:vAlign w:val="bottom"/>
          </w:tcPr>
          <w:p w14:paraId="0004C744"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Contact Person</w:t>
            </w:r>
          </w:p>
        </w:tc>
        <w:tc>
          <w:tcPr>
            <w:tcW w:w="4428" w:type="dxa"/>
            <w:shd w:val="clear" w:color="auto" w:fill="FFFFCC"/>
          </w:tcPr>
          <w:p w14:paraId="525D321A" w14:textId="148773DF" w:rsidR="0009502C" w:rsidRPr="00E476D3" w:rsidRDefault="000172B0" w:rsidP="0009502C">
            <w:pPr>
              <w:rPr>
                <w:rFonts w:asciiTheme="minorHAnsi" w:hAnsiTheme="minorHAnsi" w:cstheme="minorHAnsi"/>
                <w:szCs w:val="24"/>
              </w:rPr>
            </w:pPr>
            <w:r w:rsidRPr="00E476D3">
              <w:rPr>
                <w:rFonts w:asciiTheme="minorHAnsi" w:hAnsiTheme="minorHAnsi" w:cstheme="minorHAnsi"/>
                <w:szCs w:val="24"/>
              </w:rPr>
              <w:t>Dan Turcic</w:t>
            </w:r>
          </w:p>
        </w:tc>
      </w:tr>
      <w:tr w:rsidR="008F4E85" w:rsidRPr="00A2550B" w14:paraId="4549D602" w14:textId="77777777" w:rsidTr="00D02073">
        <w:tc>
          <w:tcPr>
            <w:tcW w:w="4428" w:type="dxa"/>
            <w:vAlign w:val="bottom"/>
          </w:tcPr>
          <w:p w14:paraId="4EF92ACE" w14:textId="61E469AB" w:rsidR="008F4E85" w:rsidRPr="00434E00" w:rsidRDefault="008F4E85" w:rsidP="0009502C">
            <w:pPr>
              <w:rPr>
                <w:rFonts w:asciiTheme="minorHAnsi" w:hAnsiTheme="minorHAnsi" w:cstheme="minorHAnsi"/>
                <w:szCs w:val="24"/>
              </w:rPr>
            </w:pPr>
            <w:r w:rsidRPr="00434E00">
              <w:rPr>
                <w:rFonts w:asciiTheme="minorHAnsi" w:hAnsiTheme="minorHAnsi" w:cstheme="minorHAnsi"/>
                <w:szCs w:val="24"/>
              </w:rPr>
              <w:t>Contact Title</w:t>
            </w:r>
          </w:p>
        </w:tc>
        <w:tc>
          <w:tcPr>
            <w:tcW w:w="4428" w:type="dxa"/>
            <w:shd w:val="clear" w:color="auto" w:fill="FFFFCC"/>
          </w:tcPr>
          <w:p w14:paraId="47EC0A09" w14:textId="335C1CAE" w:rsidR="008F4E85" w:rsidRPr="00E476D3" w:rsidRDefault="000172B0" w:rsidP="0009502C">
            <w:pPr>
              <w:rPr>
                <w:rFonts w:asciiTheme="minorHAnsi" w:hAnsiTheme="minorHAnsi" w:cstheme="minorHAnsi"/>
                <w:szCs w:val="24"/>
              </w:rPr>
            </w:pPr>
            <w:r w:rsidRPr="00E476D3">
              <w:rPr>
                <w:rFonts w:asciiTheme="minorHAnsi" w:hAnsiTheme="minorHAnsi" w:cstheme="minorHAnsi"/>
                <w:szCs w:val="24"/>
              </w:rPr>
              <w:t>Director Strategic Sourcing</w:t>
            </w:r>
          </w:p>
        </w:tc>
      </w:tr>
      <w:tr w:rsidR="0009502C" w:rsidRPr="00A2550B" w14:paraId="5C86AA6A" w14:textId="77777777" w:rsidTr="00D02073">
        <w:tc>
          <w:tcPr>
            <w:tcW w:w="4428" w:type="dxa"/>
            <w:vAlign w:val="bottom"/>
          </w:tcPr>
          <w:p w14:paraId="32DFBD97"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lastRenderedPageBreak/>
              <w:t>Company Telephone Number</w:t>
            </w:r>
          </w:p>
        </w:tc>
        <w:tc>
          <w:tcPr>
            <w:tcW w:w="4428" w:type="dxa"/>
            <w:shd w:val="clear" w:color="auto" w:fill="FFFFCC"/>
          </w:tcPr>
          <w:p w14:paraId="4C79177B" w14:textId="4189FCB7" w:rsidR="0009502C" w:rsidRPr="00E476D3" w:rsidRDefault="00716516" w:rsidP="0009502C">
            <w:pPr>
              <w:rPr>
                <w:rFonts w:asciiTheme="minorHAnsi" w:hAnsiTheme="minorHAnsi" w:cstheme="minorHAnsi"/>
                <w:szCs w:val="24"/>
              </w:rPr>
            </w:pPr>
            <w:r w:rsidRPr="00E476D3">
              <w:rPr>
                <w:rFonts w:asciiTheme="minorHAnsi" w:hAnsiTheme="minorHAnsi" w:cstheme="minorHAnsi"/>
                <w:szCs w:val="24"/>
              </w:rPr>
              <w:t>317-638-5</w:t>
            </w:r>
            <w:r w:rsidR="00C90AB7" w:rsidRPr="00E476D3">
              <w:rPr>
                <w:rFonts w:asciiTheme="minorHAnsi" w:hAnsiTheme="minorHAnsi" w:cstheme="minorHAnsi"/>
                <w:szCs w:val="24"/>
              </w:rPr>
              <w:t>363</w:t>
            </w:r>
          </w:p>
        </w:tc>
      </w:tr>
      <w:tr w:rsidR="0009502C" w:rsidRPr="00A2550B" w14:paraId="136DEFE0" w14:textId="77777777" w:rsidTr="00D02073">
        <w:tc>
          <w:tcPr>
            <w:tcW w:w="4428" w:type="dxa"/>
            <w:vAlign w:val="bottom"/>
          </w:tcPr>
          <w:p w14:paraId="35449174"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Fax Number</w:t>
            </w:r>
          </w:p>
        </w:tc>
        <w:tc>
          <w:tcPr>
            <w:tcW w:w="4428" w:type="dxa"/>
            <w:shd w:val="clear" w:color="auto" w:fill="FFFFCC"/>
          </w:tcPr>
          <w:p w14:paraId="228CED07" w14:textId="5B666852" w:rsidR="0009502C" w:rsidRPr="00E476D3" w:rsidRDefault="00C90AB7" w:rsidP="0009502C">
            <w:pPr>
              <w:rPr>
                <w:rFonts w:asciiTheme="minorHAnsi" w:hAnsiTheme="minorHAnsi" w:cstheme="minorHAnsi"/>
                <w:szCs w:val="24"/>
              </w:rPr>
            </w:pPr>
            <w:r w:rsidRPr="00E476D3">
              <w:rPr>
                <w:rFonts w:asciiTheme="minorHAnsi" w:hAnsiTheme="minorHAnsi" w:cstheme="minorHAnsi"/>
                <w:szCs w:val="24"/>
              </w:rPr>
              <w:t>none</w:t>
            </w:r>
          </w:p>
        </w:tc>
      </w:tr>
      <w:tr w:rsidR="0009502C" w:rsidRPr="00A2550B" w14:paraId="11E8EEB2" w14:textId="77777777" w:rsidTr="00D02073">
        <w:tc>
          <w:tcPr>
            <w:tcW w:w="4428" w:type="dxa"/>
            <w:vAlign w:val="bottom"/>
          </w:tcPr>
          <w:p w14:paraId="7B981F0A"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Contact E-mail</w:t>
            </w:r>
          </w:p>
        </w:tc>
        <w:tc>
          <w:tcPr>
            <w:tcW w:w="4428" w:type="dxa"/>
            <w:shd w:val="clear" w:color="auto" w:fill="FFFFCC"/>
          </w:tcPr>
          <w:p w14:paraId="15EBCB74" w14:textId="39015487" w:rsidR="0009502C" w:rsidRPr="00E476D3" w:rsidRDefault="000172B0" w:rsidP="0009502C">
            <w:pPr>
              <w:rPr>
                <w:rFonts w:asciiTheme="minorHAnsi" w:hAnsiTheme="minorHAnsi" w:cstheme="minorHAnsi"/>
                <w:szCs w:val="24"/>
              </w:rPr>
            </w:pPr>
            <w:r w:rsidRPr="00E476D3">
              <w:rPr>
                <w:rFonts w:asciiTheme="minorHAnsi" w:hAnsiTheme="minorHAnsi" w:cstheme="minorHAnsi"/>
                <w:szCs w:val="24"/>
              </w:rPr>
              <w:t>Dan.</w:t>
            </w:r>
            <w:r w:rsidR="001B719E">
              <w:rPr>
                <w:rFonts w:asciiTheme="minorHAnsi" w:hAnsiTheme="minorHAnsi" w:cstheme="minorHAnsi"/>
                <w:szCs w:val="24"/>
              </w:rPr>
              <w:t>T</w:t>
            </w:r>
            <w:r w:rsidRPr="00E476D3">
              <w:rPr>
                <w:rFonts w:asciiTheme="minorHAnsi" w:hAnsiTheme="minorHAnsi" w:cstheme="minorHAnsi"/>
                <w:szCs w:val="24"/>
              </w:rPr>
              <w:t>urcic@comfortsystemsusa.com</w:t>
            </w:r>
          </w:p>
        </w:tc>
      </w:tr>
      <w:tr w:rsidR="0009502C" w:rsidRPr="00A2550B" w14:paraId="37CBD940" w14:textId="77777777" w:rsidTr="00D02073">
        <w:tc>
          <w:tcPr>
            <w:tcW w:w="4428" w:type="dxa"/>
            <w:tcBorders>
              <w:bottom w:val="single" w:sz="4" w:space="0" w:color="auto"/>
            </w:tcBorders>
            <w:vAlign w:val="bottom"/>
          </w:tcPr>
          <w:p w14:paraId="3019D611"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Industry of Company</w:t>
            </w:r>
          </w:p>
        </w:tc>
        <w:tc>
          <w:tcPr>
            <w:tcW w:w="4428" w:type="dxa"/>
            <w:tcBorders>
              <w:bottom w:val="single" w:sz="4" w:space="0" w:color="auto"/>
            </w:tcBorders>
            <w:shd w:val="clear" w:color="auto" w:fill="FFFFCC"/>
          </w:tcPr>
          <w:p w14:paraId="6A3614E1" w14:textId="208D0F9A" w:rsidR="0009502C" w:rsidRPr="00E476D3" w:rsidRDefault="000172B0" w:rsidP="0009502C">
            <w:pPr>
              <w:rPr>
                <w:rFonts w:asciiTheme="minorHAnsi" w:hAnsiTheme="minorHAnsi" w:cstheme="minorHAnsi"/>
                <w:szCs w:val="24"/>
              </w:rPr>
            </w:pPr>
            <w:r w:rsidRPr="00E476D3">
              <w:rPr>
                <w:rFonts w:asciiTheme="minorHAnsi" w:hAnsiTheme="minorHAnsi" w:cstheme="minorHAnsi"/>
                <w:szCs w:val="24"/>
              </w:rPr>
              <w:t>HVAC</w:t>
            </w:r>
          </w:p>
        </w:tc>
      </w:tr>
      <w:tr w:rsidR="0009502C" w:rsidRPr="00A2550B" w14:paraId="469B616D" w14:textId="77777777">
        <w:tc>
          <w:tcPr>
            <w:tcW w:w="4428" w:type="dxa"/>
            <w:shd w:val="clear" w:color="auto" w:fill="B3B3B3"/>
            <w:vAlign w:val="bottom"/>
          </w:tcPr>
          <w:p w14:paraId="225A3A1A" w14:textId="77777777" w:rsidR="0009502C" w:rsidRPr="00434E00" w:rsidRDefault="0009502C" w:rsidP="0009502C">
            <w:pPr>
              <w:rPr>
                <w:rFonts w:asciiTheme="minorHAnsi" w:hAnsiTheme="minorHAnsi" w:cstheme="minorHAnsi"/>
                <w:b/>
                <w:bCs/>
                <w:szCs w:val="24"/>
              </w:rPr>
            </w:pPr>
            <w:r w:rsidRPr="00434E00">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E476D3" w:rsidRDefault="0009502C" w:rsidP="0009502C">
            <w:pPr>
              <w:rPr>
                <w:rFonts w:asciiTheme="minorHAnsi" w:hAnsiTheme="minorHAnsi" w:cstheme="minorHAnsi"/>
                <w:szCs w:val="24"/>
              </w:rPr>
            </w:pPr>
          </w:p>
        </w:tc>
      </w:tr>
      <w:tr w:rsidR="0009502C" w:rsidRPr="00251AA8" w14:paraId="1F665529" w14:textId="77777777" w:rsidTr="00D02073">
        <w:tc>
          <w:tcPr>
            <w:tcW w:w="4428" w:type="dxa"/>
            <w:vAlign w:val="bottom"/>
          </w:tcPr>
          <w:p w14:paraId="51F571AE"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Legal Name of Company or Governmental Entity</w:t>
            </w:r>
          </w:p>
        </w:tc>
        <w:tc>
          <w:tcPr>
            <w:tcW w:w="4428" w:type="dxa"/>
            <w:shd w:val="clear" w:color="auto" w:fill="FFFFCC"/>
          </w:tcPr>
          <w:p w14:paraId="50170D4E" w14:textId="7F607CAA" w:rsidR="0009502C" w:rsidRPr="00434E00" w:rsidRDefault="003A4558" w:rsidP="0009502C">
            <w:pPr>
              <w:rPr>
                <w:rFonts w:asciiTheme="minorHAnsi" w:hAnsiTheme="minorHAnsi" w:cstheme="minorHAnsi"/>
                <w:szCs w:val="24"/>
              </w:rPr>
            </w:pPr>
            <w:r w:rsidRPr="00434E00">
              <w:rPr>
                <w:rFonts w:asciiTheme="minorHAnsi" w:hAnsiTheme="minorHAnsi" w:cstheme="minorHAnsi"/>
                <w:szCs w:val="24"/>
              </w:rPr>
              <w:t>Cook Medical</w:t>
            </w:r>
          </w:p>
        </w:tc>
      </w:tr>
      <w:tr w:rsidR="0009502C" w:rsidRPr="00251AA8" w14:paraId="6949E424" w14:textId="77777777" w:rsidTr="00D02073">
        <w:tc>
          <w:tcPr>
            <w:tcW w:w="4428" w:type="dxa"/>
            <w:vAlign w:val="bottom"/>
          </w:tcPr>
          <w:p w14:paraId="33DDC7FB"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Mailing Address</w:t>
            </w:r>
          </w:p>
        </w:tc>
        <w:tc>
          <w:tcPr>
            <w:tcW w:w="4428" w:type="dxa"/>
            <w:shd w:val="clear" w:color="auto" w:fill="FFFFCC"/>
          </w:tcPr>
          <w:p w14:paraId="5E4DC9F7" w14:textId="07B44831" w:rsidR="0009502C" w:rsidRPr="00434E00" w:rsidRDefault="00F14261" w:rsidP="0009502C">
            <w:pPr>
              <w:rPr>
                <w:rFonts w:asciiTheme="minorHAnsi" w:hAnsiTheme="minorHAnsi" w:cstheme="minorHAnsi"/>
                <w:szCs w:val="24"/>
              </w:rPr>
            </w:pPr>
            <w:r w:rsidRPr="00434E00">
              <w:rPr>
                <w:rFonts w:asciiTheme="minorHAnsi" w:hAnsiTheme="minorHAnsi" w:cstheme="minorHAnsi"/>
                <w:szCs w:val="24"/>
              </w:rPr>
              <w:t>750 Daniels Way</w:t>
            </w:r>
          </w:p>
        </w:tc>
      </w:tr>
      <w:tr w:rsidR="0009502C" w:rsidRPr="00251AA8" w14:paraId="79394CB5" w14:textId="77777777" w:rsidTr="00D02073">
        <w:tc>
          <w:tcPr>
            <w:tcW w:w="4428" w:type="dxa"/>
            <w:vAlign w:val="bottom"/>
          </w:tcPr>
          <w:p w14:paraId="52C229FF"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City, State, Zip</w:t>
            </w:r>
          </w:p>
        </w:tc>
        <w:tc>
          <w:tcPr>
            <w:tcW w:w="4428" w:type="dxa"/>
            <w:shd w:val="clear" w:color="auto" w:fill="FFFFCC"/>
          </w:tcPr>
          <w:p w14:paraId="7DD1EB35" w14:textId="3A680969" w:rsidR="0009502C" w:rsidRPr="00434E00" w:rsidRDefault="00F14261" w:rsidP="0009502C">
            <w:pPr>
              <w:rPr>
                <w:rFonts w:asciiTheme="minorHAnsi" w:hAnsiTheme="minorHAnsi" w:cstheme="minorHAnsi"/>
                <w:szCs w:val="24"/>
              </w:rPr>
            </w:pPr>
            <w:r w:rsidRPr="00434E00">
              <w:rPr>
                <w:rFonts w:asciiTheme="minorHAnsi" w:hAnsiTheme="minorHAnsi" w:cstheme="minorHAnsi"/>
                <w:szCs w:val="24"/>
              </w:rPr>
              <w:t xml:space="preserve">Bloomington, IN </w:t>
            </w:r>
            <w:r w:rsidR="001A46AD" w:rsidRPr="00434E00">
              <w:rPr>
                <w:rFonts w:asciiTheme="minorHAnsi" w:hAnsiTheme="minorHAnsi" w:cstheme="minorHAnsi"/>
                <w:szCs w:val="24"/>
              </w:rPr>
              <w:t>47402</w:t>
            </w:r>
          </w:p>
        </w:tc>
      </w:tr>
      <w:tr w:rsidR="0009502C" w:rsidRPr="00251AA8" w14:paraId="10F7D583" w14:textId="77777777" w:rsidTr="00D02073">
        <w:tc>
          <w:tcPr>
            <w:tcW w:w="4428" w:type="dxa"/>
            <w:vAlign w:val="bottom"/>
          </w:tcPr>
          <w:p w14:paraId="2640B0B8"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Website Address</w:t>
            </w:r>
          </w:p>
        </w:tc>
        <w:tc>
          <w:tcPr>
            <w:tcW w:w="4428" w:type="dxa"/>
            <w:shd w:val="clear" w:color="auto" w:fill="FFFFCC"/>
          </w:tcPr>
          <w:p w14:paraId="1AC84B27" w14:textId="08E789AC" w:rsidR="0009502C" w:rsidRPr="00434E00" w:rsidRDefault="00001F4A" w:rsidP="0009502C">
            <w:pPr>
              <w:rPr>
                <w:rFonts w:asciiTheme="minorHAnsi" w:hAnsiTheme="minorHAnsi" w:cstheme="minorHAnsi"/>
                <w:szCs w:val="24"/>
              </w:rPr>
            </w:pPr>
            <w:r w:rsidRPr="00434E00">
              <w:rPr>
                <w:rFonts w:asciiTheme="minorHAnsi" w:hAnsiTheme="minorHAnsi" w:cstheme="minorHAnsi"/>
                <w:szCs w:val="24"/>
              </w:rPr>
              <w:t>Cookmedical.com</w:t>
            </w:r>
          </w:p>
        </w:tc>
      </w:tr>
      <w:tr w:rsidR="0009502C" w:rsidRPr="00251AA8" w14:paraId="618D8639" w14:textId="77777777" w:rsidTr="00D02073">
        <w:tc>
          <w:tcPr>
            <w:tcW w:w="4428" w:type="dxa"/>
            <w:vAlign w:val="bottom"/>
          </w:tcPr>
          <w:p w14:paraId="0EC6BADD"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Contact Person</w:t>
            </w:r>
          </w:p>
        </w:tc>
        <w:tc>
          <w:tcPr>
            <w:tcW w:w="4428" w:type="dxa"/>
            <w:shd w:val="clear" w:color="auto" w:fill="FFFFCC"/>
          </w:tcPr>
          <w:p w14:paraId="78FB7391" w14:textId="3DCD0BAA" w:rsidR="0009502C" w:rsidRPr="00434E00" w:rsidRDefault="00E0262C" w:rsidP="0009502C">
            <w:pPr>
              <w:rPr>
                <w:rFonts w:asciiTheme="minorHAnsi" w:hAnsiTheme="minorHAnsi" w:cstheme="minorHAnsi"/>
                <w:szCs w:val="24"/>
              </w:rPr>
            </w:pPr>
            <w:r w:rsidRPr="00434E00">
              <w:rPr>
                <w:rFonts w:asciiTheme="minorHAnsi" w:hAnsiTheme="minorHAnsi" w:cstheme="minorHAnsi"/>
                <w:szCs w:val="24"/>
              </w:rPr>
              <w:t>Jason Smithson</w:t>
            </w:r>
          </w:p>
        </w:tc>
      </w:tr>
      <w:tr w:rsidR="008F4E85" w:rsidRPr="00251AA8" w14:paraId="39B779B4" w14:textId="77777777" w:rsidTr="00D02073">
        <w:tc>
          <w:tcPr>
            <w:tcW w:w="4428" w:type="dxa"/>
            <w:vAlign w:val="bottom"/>
          </w:tcPr>
          <w:p w14:paraId="0763A6FD" w14:textId="0623858B" w:rsidR="008F4E85" w:rsidRPr="00434E00" w:rsidRDefault="008F4E85" w:rsidP="0009502C">
            <w:pPr>
              <w:rPr>
                <w:rFonts w:asciiTheme="minorHAnsi" w:hAnsiTheme="minorHAnsi" w:cstheme="minorHAnsi"/>
                <w:szCs w:val="24"/>
              </w:rPr>
            </w:pPr>
            <w:r w:rsidRPr="00434E00">
              <w:rPr>
                <w:rFonts w:asciiTheme="minorHAnsi" w:hAnsiTheme="minorHAnsi" w:cstheme="minorHAnsi"/>
                <w:szCs w:val="24"/>
              </w:rPr>
              <w:t>Contact Title</w:t>
            </w:r>
          </w:p>
        </w:tc>
        <w:tc>
          <w:tcPr>
            <w:tcW w:w="4428" w:type="dxa"/>
            <w:shd w:val="clear" w:color="auto" w:fill="FFFFCC"/>
          </w:tcPr>
          <w:p w14:paraId="1509F2E2" w14:textId="1BFD230C" w:rsidR="008F4E85" w:rsidRPr="00434E00" w:rsidRDefault="00E0262C" w:rsidP="0009502C">
            <w:pPr>
              <w:rPr>
                <w:rFonts w:asciiTheme="minorHAnsi" w:hAnsiTheme="minorHAnsi" w:cstheme="minorHAnsi"/>
                <w:szCs w:val="24"/>
              </w:rPr>
            </w:pPr>
            <w:r w:rsidRPr="00434E00">
              <w:rPr>
                <w:rFonts w:asciiTheme="minorHAnsi" w:hAnsiTheme="minorHAnsi" w:cstheme="minorHAnsi"/>
                <w:szCs w:val="24"/>
              </w:rPr>
              <w:t>Regional Category Specialist - Travel</w:t>
            </w:r>
          </w:p>
        </w:tc>
      </w:tr>
      <w:tr w:rsidR="0009502C" w:rsidRPr="00251AA8" w14:paraId="116C22A6" w14:textId="77777777" w:rsidTr="00D02073">
        <w:tc>
          <w:tcPr>
            <w:tcW w:w="4428" w:type="dxa"/>
            <w:vAlign w:val="bottom"/>
          </w:tcPr>
          <w:p w14:paraId="0D631EFD"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Telephone Number</w:t>
            </w:r>
          </w:p>
        </w:tc>
        <w:tc>
          <w:tcPr>
            <w:tcW w:w="4428" w:type="dxa"/>
            <w:shd w:val="clear" w:color="auto" w:fill="FFFFCC"/>
          </w:tcPr>
          <w:p w14:paraId="2EA88111" w14:textId="2465BE7C" w:rsidR="0009502C" w:rsidRPr="00434E00" w:rsidRDefault="00E0262C" w:rsidP="0009502C">
            <w:pPr>
              <w:rPr>
                <w:rFonts w:asciiTheme="minorHAnsi" w:hAnsiTheme="minorHAnsi" w:cstheme="minorHAnsi"/>
                <w:szCs w:val="24"/>
              </w:rPr>
            </w:pPr>
            <w:r w:rsidRPr="00434E00">
              <w:rPr>
                <w:rFonts w:asciiTheme="minorHAnsi" w:hAnsiTheme="minorHAnsi" w:cstheme="minorHAnsi"/>
                <w:szCs w:val="24"/>
              </w:rPr>
              <w:t>812-339-2235 ext 15-3473</w:t>
            </w:r>
          </w:p>
        </w:tc>
      </w:tr>
      <w:tr w:rsidR="0009502C" w:rsidRPr="00251AA8" w14:paraId="1D2A5329" w14:textId="77777777" w:rsidTr="00D02073">
        <w:tc>
          <w:tcPr>
            <w:tcW w:w="4428" w:type="dxa"/>
            <w:vAlign w:val="bottom"/>
          </w:tcPr>
          <w:p w14:paraId="7C79F9FE"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Fax Number</w:t>
            </w:r>
          </w:p>
        </w:tc>
        <w:tc>
          <w:tcPr>
            <w:tcW w:w="4428" w:type="dxa"/>
            <w:shd w:val="clear" w:color="auto" w:fill="FFFFCC"/>
          </w:tcPr>
          <w:p w14:paraId="6E786E3F" w14:textId="45CFE394" w:rsidR="0009502C" w:rsidRPr="00434E00" w:rsidRDefault="001B719E" w:rsidP="0009502C">
            <w:pPr>
              <w:rPr>
                <w:rFonts w:asciiTheme="minorHAnsi" w:hAnsiTheme="minorHAnsi" w:cstheme="minorHAnsi"/>
                <w:szCs w:val="24"/>
              </w:rPr>
            </w:pPr>
            <w:r w:rsidRPr="00434E00">
              <w:rPr>
                <w:rFonts w:asciiTheme="minorHAnsi" w:hAnsiTheme="minorHAnsi" w:cstheme="minorHAnsi"/>
                <w:szCs w:val="24"/>
              </w:rPr>
              <w:t>N</w:t>
            </w:r>
            <w:r w:rsidR="00E0262C" w:rsidRPr="00434E00">
              <w:rPr>
                <w:rFonts w:asciiTheme="minorHAnsi" w:hAnsiTheme="minorHAnsi" w:cstheme="minorHAnsi"/>
                <w:szCs w:val="24"/>
              </w:rPr>
              <w:t>one</w:t>
            </w:r>
          </w:p>
        </w:tc>
      </w:tr>
      <w:tr w:rsidR="0009502C" w:rsidRPr="00251AA8" w14:paraId="157B4B02" w14:textId="77777777" w:rsidTr="00D02073">
        <w:tc>
          <w:tcPr>
            <w:tcW w:w="4428" w:type="dxa"/>
            <w:vAlign w:val="bottom"/>
          </w:tcPr>
          <w:p w14:paraId="7BC51180"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Contact E-mail</w:t>
            </w:r>
          </w:p>
        </w:tc>
        <w:tc>
          <w:tcPr>
            <w:tcW w:w="4428" w:type="dxa"/>
            <w:shd w:val="clear" w:color="auto" w:fill="FFFFCC"/>
          </w:tcPr>
          <w:p w14:paraId="523D51E3" w14:textId="5233836C" w:rsidR="0009502C" w:rsidRPr="00434E00" w:rsidRDefault="00E0262C" w:rsidP="0009502C">
            <w:pPr>
              <w:rPr>
                <w:rFonts w:asciiTheme="minorHAnsi" w:hAnsiTheme="minorHAnsi" w:cstheme="minorHAnsi"/>
                <w:szCs w:val="24"/>
              </w:rPr>
            </w:pPr>
            <w:r w:rsidRPr="00434E00">
              <w:rPr>
                <w:rFonts w:asciiTheme="minorHAnsi" w:hAnsiTheme="minorHAnsi" w:cstheme="minorHAnsi"/>
                <w:szCs w:val="24"/>
              </w:rPr>
              <w:t>Jason.</w:t>
            </w:r>
            <w:r w:rsidR="001B719E">
              <w:rPr>
                <w:rFonts w:asciiTheme="minorHAnsi" w:hAnsiTheme="minorHAnsi" w:cstheme="minorHAnsi"/>
                <w:szCs w:val="24"/>
              </w:rPr>
              <w:t>S</w:t>
            </w:r>
            <w:r w:rsidRPr="00434E00">
              <w:rPr>
                <w:rFonts w:asciiTheme="minorHAnsi" w:hAnsiTheme="minorHAnsi" w:cstheme="minorHAnsi"/>
                <w:szCs w:val="24"/>
              </w:rPr>
              <w:t>mithson@cookmedical.com</w:t>
            </w:r>
          </w:p>
        </w:tc>
      </w:tr>
      <w:tr w:rsidR="0009502C" w:rsidRPr="00251AA8" w14:paraId="40836350" w14:textId="77777777" w:rsidTr="00D02073">
        <w:tc>
          <w:tcPr>
            <w:tcW w:w="4428" w:type="dxa"/>
            <w:tcBorders>
              <w:bottom w:val="single" w:sz="4" w:space="0" w:color="auto"/>
            </w:tcBorders>
            <w:vAlign w:val="bottom"/>
          </w:tcPr>
          <w:p w14:paraId="35F94187"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Industry of Company</w:t>
            </w:r>
          </w:p>
        </w:tc>
        <w:tc>
          <w:tcPr>
            <w:tcW w:w="4428" w:type="dxa"/>
            <w:tcBorders>
              <w:bottom w:val="single" w:sz="4" w:space="0" w:color="auto"/>
            </w:tcBorders>
            <w:shd w:val="clear" w:color="auto" w:fill="FFFFCC"/>
          </w:tcPr>
          <w:p w14:paraId="36539B8E" w14:textId="7385E7EF" w:rsidR="0009502C" w:rsidRPr="00434E00" w:rsidRDefault="00E0262C" w:rsidP="0009502C">
            <w:pPr>
              <w:rPr>
                <w:rFonts w:asciiTheme="minorHAnsi" w:hAnsiTheme="minorHAnsi" w:cstheme="minorHAnsi"/>
                <w:szCs w:val="24"/>
              </w:rPr>
            </w:pPr>
            <w:r w:rsidRPr="00434E00">
              <w:rPr>
                <w:rFonts w:asciiTheme="minorHAnsi" w:hAnsiTheme="minorHAnsi" w:cstheme="minorHAnsi"/>
                <w:szCs w:val="24"/>
              </w:rPr>
              <w:t>Medical Products</w:t>
            </w:r>
          </w:p>
        </w:tc>
      </w:tr>
      <w:tr w:rsidR="0009502C" w:rsidRPr="00251AA8" w14:paraId="4D3FC23F" w14:textId="77777777">
        <w:tc>
          <w:tcPr>
            <w:tcW w:w="4428" w:type="dxa"/>
            <w:shd w:val="clear" w:color="auto" w:fill="B3B3B3"/>
            <w:vAlign w:val="bottom"/>
          </w:tcPr>
          <w:p w14:paraId="0B85CDE8" w14:textId="77777777" w:rsidR="0009502C" w:rsidRPr="00434E00" w:rsidRDefault="0009502C" w:rsidP="0009502C">
            <w:pPr>
              <w:rPr>
                <w:rFonts w:asciiTheme="minorHAnsi" w:hAnsiTheme="minorHAnsi" w:cstheme="minorHAnsi"/>
                <w:b/>
                <w:bCs/>
                <w:szCs w:val="24"/>
              </w:rPr>
            </w:pPr>
            <w:r w:rsidRPr="00434E00">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434E00" w:rsidRDefault="0009502C" w:rsidP="0009502C">
            <w:pPr>
              <w:rPr>
                <w:rFonts w:asciiTheme="minorHAnsi" w:hAnsiTheme="minorHAnsi" w:cstheme="minorHAnsi"/>
                <w:szCs w:val="24"/>
              </w:rPr>
            </w:pPr>
          </w:p>
        </w:tc>
      </w:tr>
      <w:tr w:rsidR="0009502C" w:rsidRPr="00251AA8" w14:paraId="657337DC" w14:textId="77777777" w:rsidTr="00D02073">
        <w:tc>
          <w:tcPr>
            <w:tcW w:w="4428" w:type="dxa"/>
            <w:vAlign w:val="bottom"/>
          </w:tcPr>
          <w:p w14:paraId="220BB91D"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Legal Name of Company or Governmental Entity</w:t>
            </w:r>
          </w:p>
        </w:tc>
        <w:tc>
          <w:tcPr>
            <w:tcW w:w="4428" w:type="dxa"/>
            <w:shd w:val="clear" w:color="auto" w:fill="FFFFCC"/>
          </w:tcPr>
          <w:p w14:paraId="36C9594A" w14:textId="5DA9A003" w:rsidR="0009502C" w:rsidRPr="00434E00" w:rsidRDefault="00967A63" w:rsidP="0009502C">
            <w:pPr>
              <w:rPr>
                <w:rFonts w:asciiTheme="minorHAnsi" w:hAnsiTheme="minorHAnsi" w:cstheme="minorHAnsi"/>
                <w:szCs w:val="24"/>
              </w:rPr>
            </w:pPr>
            <w:r w:rsidRPr="00434E00">
              <w:rPr>
                <w:rFonts w:asciiTheme="minorHAnsi" w:hAnsiTheme="minorHAnsi" w:cstheme="minorHAnsi"/>
                <w:szCs w:val="24"/>
              </w:rPr>
              <w:t>NCAA</w:t>
            </w:r>
          </w:p>
        </w:tc>
      </w:tr>
      <w:tr w:rsidR="0009502C" w:rsidRPr="00251AA8" w14:paraId="213B2AB4" w14:textId="77777777" w:rsidTr="00D02073">
        <w:tc>
          <w:tcPr>
            <w:tcW w:w="4428" w:type="dxa"/>
            <w:vAlign w:val="bottom"/>
          </w:tcPr>
          <w:p w14:paraId="1032D3CF"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Mailing Address</w:t>
            </w:r>
          </w:p>
        </w:tc>
        <w:tc>
          <w:tcPr>
            <w:tcW w:w="4428" w:type="dxa"/>
            <w:shd w:val="clear" w:color="auto" w:fill="FFFFCC"/>
          </w:tcPr>
          <w:p w14:paraId="08F45A5C" w14:textId="75CB507D" w:rsidR="0009502C" w:rsidRPr="00434E00" w:rsidRDefault="00967A63" w:rsidP="0009502C">
            <w:pPr>
              <w:rPr>
                <w:rFonts w:asciiTheme="minorHAnsi" w:hAnsiTheme="minorHAnsi" w:cstheme="minorHAnsi"/>
                <w:szCs w:val="24"/>
              </w:rPr>
            </w:pPr>
            <w:r w:rsidRPr="00434E00">
              <w:rPr>
                <w:rFonts w:asciiTheme="minorHAnsi" w:hAnsiTheme="minorHAnsi" w:cstheme="minorHAnsi"/>
                <w:szCs w:val="24"/>
              </w:rPr>
              <w:t>PO Box 6222</w:t>
            </w:r>
          </w:p>
        </w:tc>
      </w:tr>
      <w:tr w:rsidR="0009502C" w:rsidRPr="00251AA8" w14:paraId="6FD94ACF" w14:textId="77777777" w:rsidTr="00D02073">
        <w:tc>
          <w:tcPr>
            <w:tcW w:w="4428" w:type="dxa"/>
            <w:vAlign w:val="bottom"/>
          </w:tcPr>
          <w:p w14:paraId="75E20677"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City, State, Zip</w:t>
            </w:r>
          </w:p>
        </w:tc>
        <w:tc>
          <w:tcPr>
            <w:tcW w:w="4428" w:type="dxa"/>
            <w:shd w:val="clear" w:color="auto" w:fill="FFFFCC"/>
          </w:tcPr>
          <w:p w14:paraId="7B1F0394" w14:textId="7FB717D5" w:rsidR="0009502C" w:rsidRPr="00434E00" w:rsidRDefault="00967A63" w:rsidP="0009502C">
            <w:pPr>
              <w:rPr>
                <w:rFonts w:asciiTheme="minorHAnsi" w:hAnsiTheme="minorHAnsi" w:cstheme="minorHAnsi"/>
                <w:szCs w:val="24"/>
              </w:rPr>
            </w:pPr>
            <w:r w:rsidRPr="00434E00">
              <w:rPr>
                <w:rFonts w:asciiTheme="minorHAnsi" w:hAnsiTheme="minorHAnsi" w:cstheme="minorHAnsi"/>
                <w:szCs w:val="24"/>
              </w:rPr>
              <w:t>Indianapolis, IN  46206</w:t>
            </w:r>
          </w:p>
        </w:tc>
      </w:tr>
      <w:tr w:rsidR="0009502C" w:rsidRPr="00251AA8" w14:paraId="2B3F0E19" w14:textId="77777777" w:rsidTr="00D02073">
        <w:tc>
          <w:tcPr>
            <w:tcW w:w="4428" w:type="dxa"/>
            <w:vAlign w:val="bottom"/>
          </w:tcPr>
          <w:p w14:paraId="7E17E5C0"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Website Address</w:t>
            </w:r>
          </w:p>
        </w:tc>
        <w:tc>
          <w:tcPr>
            <w:tcW w:w="4428" w:type="dxa"/>
            <w:shd w:val="clear" w:color="auto" w:fill="FFFFCC"/>
          </w:tcPr>
          <w:p w14:paraId="75D5EF02" w14:textId="3D479B67" w:rsidR="0009502C" w:rsidRPr="00434E00" w:rsidRDefault="00967A63" w:rsidP="0009502C">
            <w:pPr>
              <w:rPr>
                <w:rFonts w:asciiTheme="minorHAnsi" w:hAnsiTheme="minorHAnsi" w:cstheme="minorHAnsi"/>
                <w:szCs w:val="24"/>
              </w:rPr>
            </w:pPr>
            <w:r w:rsidRPr="00434E00">
              <w:rPr>
                <w:rFonts w:asciiTheme="minorHAnsi" w:hAnsiTheme="minorHAnsi" w:cstheme="minorHAnsi"/>
                <w:szCs w:val="24"/>
              </w:rPr>
              <w:t>Ncaa.org</w:t>
            </w:r>
          </w:p>
        </w:tc>
      </w:tr>
      <w:tr w:rsidR="0009502C" w:rsidRPr="00251AA8" w14:paraId="55D8A4E1" w14:textId="77777777" w:rsidTr="00D02073">
        <w:tc>
          <w:tcPr>
            <w:tcW w:w="4428" w:type="dxa"/>
            <w:vAlign w:val="bottom"/>
          </w:tcPr>
          <w:p w14:paraId="2D0C9DFD"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Contact Person</w:t>
            </w:r>
          </w:p>
        </w:tc>
        <w:tc>
          <w:tcPr>
            <w:tcW w:w="4428" w:type="dxa"/>
            <w:shd w:val="clear" w:color="auto" w:fill="FFFFCC"/>
          </w:tcPr>
          <w:p w14:paraId="5815C2A2" w14:textId="056A00A8" w:rsidR="0009502C" w:rsidRPr="00434E00" w:rsidRDefault="00967A63" w:rsidP="0009502C">
            <w:pPr>
              <w:rPr>
                <w:rFonts w:asciiTheme="minorHAnsi" w:hAnsiTheme="minorHAnsi" w:cstheme="minorHAnsi"/>
                <w:szCs w:val="24"/>
              </w:rPr>
            </w:pPr>
            <w:r w:rsidRPr="00434E00">
              <w:rPr>
                <w:rFonts w:asciiTheme="minorHAnsi" w:hAnsiTheme="minorHAnsi" w:cstheme="minorHAnsi"/>
                <w:szCs w:val="24"/>
              </w:rPr>
              <w:t>Carol Roland</w:t>
            </w:r>
          </w:p>
        </w:tc>
      </w:tr>
      <w:tr w:rsidR="008F4E85" w:rsidRPr="00251AA8" w14:paraId="0B98643C" w14:textId="77777777" w:rsidTr="00D02073">
        <w:tc>
          <w:tcPr>
            <w:tcW w:w="4428" w:type="dxa"/>
            <w:vAlign w:val="bottom"/>
          </w:tcPr>
          <w:p w14:paraId="47D6706C" w14:textId="1BC6E7BC" w:rsidR="008F4E85" w:rsidRPr="00434E00" w:rsidRDefault="008F4E85" w:rsidP="0009502C">
            <w:pPr>
              <w:rPr>
                <w:rFonts w:asciiTheme="minorHAnsi" w:hAnsiTheme="minorHAnsi" w:cstheme="minorHAnsi"/>
                <w:szCs w:val="24"/>
              </w:rPr>
            </w:pPr>
            <w:r w:rsidRPr="00434E00">
              <w:rPr>
                <w:rFonts w:asciiTheme="minorHAnsi" w:hAnsiTheme="minorHAnsi" w:cstheme="minorHAnsi"/>
                <w:szCs w:val="24"/>
              </w:rPr>
              <w:t>Contact Title</w:t>
            </w:r>
          </w:p>
        </w:tc>
        <w:tc>
          <w:tcPr>
            <w:tcW w:w="4428" w:type="dxa"/>
            <w:shd w:val="clear" w:color="auto" w:fill="FFFFCC"/>
          </w:tcPr>
          <w:p w14:paraId="08A3B661" w14:textId="5BA91A7C" w:rsidR="008F4E85" w:rsidRPr="00434E00" w:rsidRDefault="00967A63" w:rsidP="0009502C">
            <w:pPr>
              <w:rPr>
                <w:rFonts w:asciiTheme="minorHAnsi" w:hAnsiTheme="minorHAnsi" w:cstheme="minorHAnsi"/>
                <w:szCs w:val="24"/>
              </w:rPr>
            </w:pPr>
            <w:r w:rsidRPr="00434E00">
              <w:rPr>
                <w:rFonts w:asciiTheme="minorHAnsi" w:hAnsiTheme="minorHAnsi" w:cstheme="minorHAnsi"/>
                <w:szCs w:val="24"/>
              </w:rPr>
              <w:t>Assistant Director of Travel Management</w:t>
            </w:r>
          </w:p>
        </w:tc>
      </w:tr>
      <w:tr w:rsidR="0009502C" w:rsidRPr="00251AA8" w14:paraId="48B024B5" w14:textId="77777777" w:rsidTr="00D02073">
        <w:tc>
          <w:tcPr>
            <w:tcW w:w="4428" w:type="dxa"/>
            <w:vAlign w:val="bottom"/>
          </w:tcPr>
          <w:p w14:paraId="733A3862"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Telephone Number</w:t>
            </w:r>
          </w:p>
        </w:tc>
        <w:tc>
          <w:tcPr>
            <w:tcW w:w="4428" w:type="dxa"/>
            <w:shd w:val="clear" w:color="auto" w:fill="FFFFCC"/>
          </w:tcPr>
          <w:p w14:paraId="1B91EFFB" w14:textId="080D8314" w:rsidR="0009502C" w:rsidRPr="00434E00" w:rsidRDefault="00967A63" w:rsidP="0009502C">
            <w:pPr>
              <w:rPr>
                <w:rFonts w:asciiTheme="minorHAnsi" w:hAnsiTheme="minorHAnsi" w:cstheme="minorHAnsi"/>
                <w:szCs w:val="24"/>
              </w:rPr>
            </w:pPr>
            <w:r w:rsidRPr="00434E00">
              <w:rPr>
                <w:rFonts w:asciiTheme="minorHAnsi" w:hAnsiTheme="minorHAnsi" w:cstheme="minorHAnsi"/>
                <w:szCs w:val="24"/>
              </w:rPr>
              <w:t>317-917-6906</w:t>
            </w:r>
          </w:p>
        </w:tc>
      </w:tr>
      <w:tr w:rsidR="0009502C" w:rsidRPr="00251AA8" w14:paraId="5BF158BD" w14:textId="77777777" w:rsidTr="00D02073">
        <w:tc>
          <w:tcPr>
            <w:tcW w:w="4428" w:type="dxa"/>
            <w:vAlign w:val="bottom"/>
          </w:tcPr>
          <w:p w14:paraId="287D1A42"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Company Fax Number</w:t>
            </w:r>
          </w:p>
        </w:tc>
        <w:tc>
          <w:tcPr>
            <w:tcW w:w="4428" w:type="dxa"/>
            <w:shd w:val="clear" w:color="auto" w:fill="FFFFCC"/>
          </w:tcPr>
          <w:p w14:paraId="62651C08" w14:textId="13DE41C8" w:rsidR="0009502C" w:rsidRPr="00434E00" w:rsidRDefault="001B719E" w:rsidP="0009502C">
            <w:pPr>
              <w:rPr>
                <w:rFonts w:asciiTheme="minorHAnsi" w:hAnsiTheme="minorHAnsi" w:cstheme="minorHAnsi"/>
                <w:szCs w:val="24"/>
              </w:rPr>
            </w:pPr>
            <w:r w:rsidRPr="00434E00">
              <w:rPr>
                <w:rFonts w:asciiTheme="minorHAnsi" w:hAnsiTheme="minorHAnsi" w:cstheme="minorHAnsi"/>
                <w:szCs w:val="24"/>
              </w:rPr>
              <w:t>N</w:t>
            </w:r>
            <w:r w:rsidR="00967A63" w:rsidRPr="00434E00">
              <w:rPr>
                <w:rFonts w:asciiTheme="minorHAnsi" w:hAnsiTheme="minorHAnsi" w:cstheme="minorHAnsi"/>
                <w:szCs w:val="24"/>
              </w:rPr>
              <w:t>one</w:t>
            </w:r>
          </w:p>
        </w:tc>
      </w:tr>
      <w:tr w:rsidR="0009502C" w:rsidRPr="00251AA8" w14:paraId="4FEF55E9" w14:textId="77777777" w:rsidTr="00D02073">
        <w:tc>
          <w:tcPr>
            <w:tcW w:w="4428" w:type="dxa"/>
            <w:vAlign w:val="bottom"/>
          </w:tcPr>
          <w:p w14:paraId="54E631D6" w14:textId="77777777" w:rsidR="0009502C" w:rsidRPr="00434E00" w:rsidRDefault="0009502C" w:rsidP="0009502C">
            <w:pPr>
              <w:rPr>
                <w:rFonts w:asciiTheme="minorHAnsi" w:hAnsiTheme="minorHAnsi" w:cstheme="minorHAnsi"/>
                <w:szCs w:val="24"/>
              </w:rPr>
            </w:pPr>
            <w:r w:rsidRPr="00434E00">
              <w:rPr>
                <w:rFonts w:asciiTheme="minorHAnsi" w:hAnsiTheme="minorHAnsi" w:cstheme="minorHAnsi"/>
                <w:szCs w:val="24"/>
              </w:rPr>
              <w:t>Contact E-mail</w:t>
            </w:r>
          </w:p>
        </w:tc>
        <w:tc>
          <w:tcPr>
            <w:tcW w:w="4428" w:type="dxa"/>
            <w:shd w:val="clear" w:color="auto" w:fill="FFFFCC"/>
          </w:tcPr>
          <w:p w14:paraId="1E12BD27" w14:textId="7372E03B" w:rsidR="0009502C" w:rsidRPr="00434E00" w:rsidRDefault="001B719E" w:rsidP="0009502C">
            <w:pPr>
              <w:rPr>
                <w:rFonts w:asciiTheme="minorHAnsi" w:hAnsiTheme="minorHAnsi" w:cstheme="minorHAnsi"/>
                <w:szCs w:val="24"/>
              </w:rPr>
            </w:pPr>
            <w:r>
              <w:rPr>
                <w:rFonts w:asciiTheme="minorHAnsi" w:hAnsiTheme="minorHAnsi" w:cstheme="minorHAnsi"/>
                <w:szCs w:val="24"/>
              </w:rPr>
              <w:t>CR</w:t>
            </w:r>
            <w:r w:rsidR="00967A63" w:rsidRPr="00434E00">
              <w:rPr>
                <w:rFonts w:asciiTheme="minorHAnsi" w:hAnsiTheme="minorHAnsi" w:cstheme="minorHAnsi"/>
                <w:szCs w:val="24"/>
              </w:rPr>
              <w:t>oland@ncaa.org</w:t>
            </w:r>
          </w:p>
        </w:tc>
      </w:tr>
      <w:tr w:rsidR="0009502C" w:rsidRPr="00A2550B" w14:paraId="1F5444DA" w14:textId="77777777" w:rsidTr="00D02073">
        <w:tc>
          <w:tcPr>
            <w:tcW w:w="4428" w:type="dxa"/>
            <w:vAlign w:val="bottom"/>
          </w:tcPr>
          <w:p w14:paraId="2BBFB632" w14:textId="77777777" w:rsidR="0009502C" w:rsidRPr="00E476D3" w:rsidRDefault="0009502C" w:rsidP="0009502C">
            <w:pPr>
              <w:rPr>
                <w:rFonts w:asciiTheme="minorHAnsi" w:hAnsiTheme="minorHAnsi" w:cstheme="minorHAnsi"/>
                <w:szCs w:val="24"/>
              </w:rPr>
            </w:pPr>
            <w:r w:rsidRPr="00434E00">
              <w:rPr>
                <w:rFonts w:asciiTheme="minorHAnsi" w:hAnsiTheme="minorHAnsi" w:cstheme="minorHAnsi"/>
                <w:szCs w:val="24"/>
              </w:rPr>
              <w:t>Industry of Company</w:t>
            </w:r>
          </w:p>
        </w:tc>
        <w:tc>
          <w:tcPr>
            <w:tcW w:w="4428" w:type="dxa"/>
            <w:shd w:val="clear" w:color="auto" w:fill="FFFFCC"/>
          </w:tcPr>
          <w:p w14:paraId="74BD5AE0" w14:textId="0C218BB8" w:rsidR="0009502C" w:rsidRPr="00E476D3" w:rsidRDefault="00967A63" w:rsidP="0009502C">
            <w:pPr>
              <w:rPr>
                <w:rFonts w:asciiTheme="minorHAnsi" w:hAnsiTheme="minorHAnsi" w:cstheme="minorHAnsi"/>
                <w:szCs w:val="24"/>
              </w:rPr>
            </w:pPr>
            <w:r w:rsidRPr="00E476D3">
              <w:rPr>
                <w:rFonts w:asciiTheme="minorHAnsi" w:hAnsiTheme="minorHAnsi" w:cstheme="minorHAnsi"/>
                <w:szCs w:val="24"/>
              </w:rPr>
              <w:t>Sports/Athletics</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4"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Respondents providing the products and/or services required by this RFP must be registered to do business by the Indiana Secretary of State</w:t>
      </w:r>
      <w:r w:rsidRPr="00923D8A">
        <w:rPr>
          <w:rFonts w:asciiTheme="minorHAnsi" w:hAnsiTheme="minorHAnsi" w:cstheme="minorHAnsi"/>
          <w:szCs w:val="24"/>
        </w:rPr>
        <w:t xml:space="preserve">. The </w:t>
      </w:r>
      <w:r w:rsidR="00A35F83" w:rsidRPr="00923D8A">
        <w:rPr>
          <w:rFonts w:asciiTheme="minorHAnsi" w:hAnsiTheme="minorHAnsi" w:cstheme="minorHAnsi"/>
          <w:szCs w:val="24"/>
        </w:rPr>
        <w:t xml:space="preserve">Secretary of State </w:t>
      </w:r>
      <w:r w:rsidRPr="00923D8A">
        <w:rPr>
          <w:rFonts w:asciiTheme="minorHAnsi" w:hAnsiTheme="minorHAnsi" w:cstheme="minorHAnsi"/>
          <w:szCs w:val="24"/>
        </w:rPr>
        <w:t>contact information may be found in Section 1.18 of the RFP. This process must be concluded prior to contract negotiations with the State.</w:t>
      </w:r>
      <w:r w:rsidRPr="005F14D1">
        <w:rPr>
          <w:rFonts w:asciiTheme="minorHAnsi" w:hAnsiTheme="minorHAnsi" w:cstheme="minorHAnsi"/>
          <w:szCs w:val="24"/>
        </w:rPr>
        <w:t xml:space="preserve"> It is the successful Respondent’s responsibility to complete the required registration with the Secretary of State. Please indicate the status of registration, if applicable.  Please clearly state if you are registered and if not provide an explanation.</w:t>
      </w:r>
      <w:bookmarkEnd w:id="4"/>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D02073">
        <w:tc>
          <w:tcPr>
            <w:tcW w:w="8856" w:type="dxa"/>
            <w:shd w:val="clear" w:color="auto" w:fill="FFFFCC"/>
          </w:tcPr>
          <w:p w14:paraId="2884138B" w14:textId="29C2DE78" w:rsidR="0009502C" w:rsidRPr="00A2550B" w:rsidRDefault="0069708F" w:rsidP="00923D8A">
            <w:pPr>
              <w:spacing w:before="120" w:after="120"/>
              <w:rPr>
                <w:rFonts w:asciiTheme="minorHAnsi" w:hAnsiTheme="minorHAnsi" w:cstheme="minorHAnsi"/>
                <w:szCs w:val="24"/>
              </w:rPr>
            </w:pPr>
            <w:r>
              <w:rPr>
                <w:rFonts w:asciiTheme="minorHAnsi" w:hAnsiTheme="minorHAnsi" w:cstheme="minorHAnsi"/>
                <w:szCs w:val="24"/>
              </w:rPr>
              <w:t>We are registered to do business within the State of Indiana.</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923D8A" w:rsidRDefault="0009502C" w:rsidP="00C76E4B">
      <w:pPr>
        <w:widowControl/>
        <w:numPr>
          <w:ilvl w:val="2"/>
          <w:numId w:val="16"/>
        </w:numPr>
        <w:jc w:val="both"/>
        <w:rPr>
          <w:rFonts w:asciiTheme="minorHAnsi" w:hAnsiTheme="minorHAnsi" w:cstheme="minorHAnsi"/>
          <w:szCs w:val="24"/>
        </w:rPr>
      </w:pPr>
      <w:r w:rsidRPr="00923D8A">
        <w:rPr>
          <w:rFonts w:asciiTheme="minorHAnsi" w:hAnsiTheme="minorHAnsi" w:cstheme="minorHAnsi"/>
          <w:b/>
          <w:szCs w:val="24"/>
        </w:rPr>
        <w:t>Authorizing Document -</w:t>
      </w:r>
      <w:r w:rsidRPr="00923D8A">
        <w:rPr>
          <w:rFonts w:asciiTheme="minorHAnsi" w:hAnsiTheme="minorHAnsi" w:cstheme="minorHAnsi"/>
          <w:szCs w:val="24"/>
        </w:rPr>
        <w:t xml:space="preserve"> Respondent personnel signing the </w:t>
      </w:r>
      <w:r w:rsidR="00A35F83" w:rsidRPr="00923D8A">
        <w:rPr>
          <w:rFonts w:asciiTheme="minorHAnsi" w:hAnsiTheme="minorHAnsi" w:cstheme="minorHAnsi"/>
          <w:szCs w:val="24"/>
        </w:rPr>
        <w:t>Executive Summary</w:t>
      </w:r>
      <w:r w:rsidRPr="00923D8A">
        <w:rPr>
          <w:rFonts w:asciiTheme="minorHAnsi" w:hAnsiTheme="minorHAnsi" w:cstheme="minorHAnsi"/>
          <w:szCs w:val="24"/>
        </w:rPr>
        <w:t xml:space="preserve"> of the proposal must be legally authorized by the organization to commit the </w:t>
      </w:r>
      <w:r w:rsidRPr="00923D8A">
        <w:rPr>
          <w:rFonts w:asciiTheme="minorHAnsi" w:hAnsiTheme="minorHAnsi" w:cstheme="minorHAnsi"/>
          <w:szCs w:val="24"/>
        </w:rPr>
        <w:lastRenderedPageBreak/>
        <w:t>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923D8A">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D02073">
        <w:tc>
          <w:tcPr>
            <w:tcW w:w="8856" w:type="dxa"/>
            <w:shd w:val="clear" w:color="auto" w:fill="FFFFCC"/>
          </w:tcPr>
          <w:p w14:paraId="64842847" w14:textId="12704AF7" w:rsidR="0009502C" w:rsidRPr="00A2550B" w:rsidRDefault="00923D8A" w:rsidP="00923D8A">
            <w:pPr>
              <w:spacing w:before="120" w:after="120"/>
              <w:jc w:val="both"/>
              <w:rPr>
                <w:rFonts w:asciiTheme="minorHAnsi" w:hAnsiTheme="minorHAnsi" w:cstheme="minorHAnsi"/>
                <w:szCs w:val="24"/>
              </w:rPr>
            </w:pPr>
            <w:r>
              <w:rPr>
                <w:rFonts w:asciiTheme="minorHAnsi" w:hAnsiTheme="minorHAnsi" w:cstheme="minorHAnsi"/>
                <w:szCs w:val="24"/>
              </w:rPr>
              <w:t xml:space="preserve">We have attached a Corporate Resolution authorizing Matthew Morrison to sign on our company’s behalf. </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D02073">
        <w:trPr>
          <w:trHeight w:val="278"/>
        </w:trPr>
        <w:tc>
          <w:tcPr>
            <w:tcW w:w="8856" w:type="dxa"/>
            <w:shd w:val="clear" w:color="auto" w:fill="FFFFCC"/>
          </w:tcPr>
          <w:p w14:paraId="5FE15A6E" w14:textId="09E89B1D" w:rsidR="0069708F" w:rsidRPr="0069708F" w:rsidRDefault="0069708F" w:rsidP="00923D8A">
            <w:pPr>
              <w:spacing w:before="120" w:after="120"/>
              <w:jc w:val="both"/>
              <w:rPr>
                <w:rFonts w:asciiTheme="minorHAnsi" w:hAnsiTheme="minorHAnsi" w:cstheme="minorHAnsi"/>
                <w:szCs w:val="24"/>
              </w:rPr>
            </w:pPr>
            <w:bookmarkStart w:id="5" w:name="_Hlk80678618"/>
            <w:r w:rsidRPr="0069708F">
              <w:rPr>
                <w:rFonts w:asciiTheme="minorHAnsi" w:hAnsiTheme="minorHAnsi" w:cstheme="minorHAnsi"/>
                <w:szCs w:val="24"/>
              </w:rPr>
              <w:t>The Enterprise Holdings Supplier Diversity program is a strategic initiative to grow our business. Purchasing goods and services from businesses that are classified as small, minority-owned, woman-owned and other nationally or federally recognized designations solidifies Enterprise as a responsible corporation and a driver of economic growth.</w:t>
            </w:r>
          </w:p>
          <w:p w14:paraId="1E208625" w14:textId="6915F1C2" w:rsidR="0069708F" w:rsidRPr="0069708F"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We have identified a strong network of Minority Owned Businesses (MBEs), Women Owned Businesses (WBEs), Disabled Veteran-Owned Business Enterprises (DVBEs) and other socially and economically disadvantaged businesses to take part in our procurement activities nationwide. To ensure that we are sourcing business from diverse suppliers, Enterprise Holdings is an active member of a number of groups that represent these constituents, including but not limited to the following: the National Minority Supplier Development Council (NMSDC); the U.S. Hispanic Chamber of Commerce (USHCC); the Women’s Business Enterprise National Council (WBENC); the Airport Minority Advisory Council (AMAC), the Coalition for Veteran Owned Business (CVOB); and the National Gay and Lesbian Chamber of Commerce (NGLCC).</w:t>
            </w:r>
          </w:p>
          <w:p w14:paraId="4C2A7972" w14:textId="60C70125" w:rsidR="00641F69" w:rsidRPr="00A2550B"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To ensure even greater business opportunities for minority auto dealers, Enterprise has a strong partnership with the National Association of Minority Automobile Dealers (NAMAD), which represents more than 1,500 dealerships throughout the United States. Enterprise also has supported member dealers with the General Motors Minority Dealers Association (GMMDA), and the Chrysler Minority Dealers Association (DCMDA).</w:t>
            </w:r>
          </w:p>
        </w:tc>
      </w:tr>
      <w:bookmarkEnd w:id="5"/>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00D02073">
        <w:trPr>
          <w:trHeight w:val="278"/>
        </w:trPr>
        <w:tc>
          <w:tcPr>
            <w:tcW w:w="8856" w:type="dxa"/>
            <w:shd w:val="clear" w:color="auto" w:fill="FFFFCC"/>
          </w:tcPr>
          <w:p w14:paraId="3775257A" w14:textId="10A97EEF" w:rsidR="00641F69" w:rsidRPr="00A2550B" w:rsidRDefault="00111D58" w:rsidP="00164F5D">
            <w:pPr>
              <w:rPr>
                <w:rFonts w:asciiTheme="minorHAnsi" w:hAnsiTheme="minorHAnsi" w:cstheme="minorHAnsi"/>
                <w:szCs w:val="24"/>
              </w:rPr>
            </w:pPr>
            <w:r>
              <w:rPr>
                <w:rFonts w:asciiTheme="minorHAnsi" w:hAnsiTheme="minorHAnsi" w:cstheme="minorHAnsi"/>
                <w:szCs w:val="24"/>
              </w:rPr>
              <w:t xml:space="preserve">Please refer to the response above. </w:t>
            </w:r>
          </w:p>
        </w:tc>
      </w:tr>
    </w:tbl>
    <w:p w14:paraId="37B3E82E" w14:textId="77777777" w:rsidR="00641F69" w:rsidRPr="00641F69" w:rsidRDefault="00641F69" w:rsidP="00641F69">
      <w:pPr>
        <w:widowControl/>
        <w:ind w:left="720"/>
        <w:rPr>
          <w:rFonts w:asciiTheme="minorHAnsi" w:hAnsiTheme="minorHAnsi" w:cstheme="minorHAnsi"/>
          <w:szCs w:val="24"/>
        </w:rPr>
      </w:pPr>
    </w:p>
    <w:p w14:paraId="52B8CBDF" w14:textId="77777777" w:rsidR="00F34484" w:rsidRDefault="00FD5220" w:rsidP="00F34484">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Evidence of Financial Responsibility</w:t>
      </w:r>
      <w:r w:rsidRPr="00516AB3">
        <w:rPr>
          <w:rFonts w:asciiTheme="minorHAnsi" w:hAnsiTheme="minorHAnsi" w:cstheme="minorHAnsi"/>
          <w:szCs w:val="24"/>
        </w:rPr>
        <w:t xml:space="preserve"> </w:t>
      </w:r>
      <w:r w:rsidR="00757BBC" w:rsidRPr="00516AB3">
        <w:rPr>
          <w:rFonts w:asciiTheme="minorHAnsi" w:hAnsiTheme="minorHAnsi" w:cstheme="minorHAnsi"/>
          <w:szCs w:val="24"/>
        </w:rPr>
        <w:t>–</w:t>
      </w:r>
      <w:r w:rsidRPr="00516AB3">
        <w:rPr>
          <w:rFonts w:asciiTheme="minorHAnsi" w:hAnsiTheme="minorHAnsi" w:cstheme="minorHAnsi"/>
          <w:szCs w:val="24"/>
        </w:rPr>
        <w:t xml:space="preserve"> </w:t>
      </w:r>
      <w:r w:rsidR="00F34484" w:rsidRPr="00F34484">
        <w:rPr>
          <w:rFonts w:asciiTheme="minorHAnsi" w:hAnsiTheme="minorHAnsi" w:cstheme="minorHAnsi"/>
          <w:szCs w:val="24"/>
        </w:rPr>
        <w:t xml:space="preserve">This section will indicate the ability to provide the mandatory evidence of financial responsibility. See </w:t>
      </w:r>
      <w:hyperlink w:anchor="_1.25_EVIDENCE_OF" w:history="1">
        <w:r w:rsidR="00F34484" w:rsidRPr="00F34484">
          <w:rPr>
            <w:rStyle w:val="Hyperlink"/>
            <w:rFonts w:asciiTheme="minorHAnsi" w:hAnsiTheme="minorHAnsi" w:cstheme="minorHAnsi"/>
          </w:rPr>
          <w:t>Section 1.25</w:t>
        </w:r>
      </w:hyperlink>
      <w:r w:rsidR="00F34484" w:rsidRPr="00F34484">
        <w:rPr>
          <w:rFonts w:asciiTheme="minorHAnsi" w:hAnsiTheme="minorHAnsi" w:cstheme="minorHAnsi"/>
          <w:szCs w:val="24"/>
        </w:rPr>
        <w:t xml:space="preserve"> for details.</w:t>
      </w:r>
    </w:p>
    <w:p w14:paraId="32660D33" w14:textId="77777777" w:rsidR="00F34484" w:rsidRDefault="00F34484" w:rsidP="00F34484">
      <w:pPr>
        <w:pStyle w:val="ListParagraph"/>
        <w:widowControl/>
        <w:rPr>
          <w:rFonts w:asciiTheme="minorHAnsi" w:hAnsiTheme="minorHAnsi" w:cstheme="minorHAnsi"/>
          <w:b/>
          <w:szCs w:val="24"/>
        </w:rPr>
      </w:pPr>
    </w:p>
    <w:p w14:paraId="1EEC5852" w14:textId="16721A42" w:rsidR="00F34484" w:rsidRPr="00F34484" w:rsidRDefault="00F34484" w:rsidP="00F34484">
      <w:pPr>
        <w:pStyle w:val="ListParagraph"/>
        <w:widowControl/>
        <w:rPr>
          <w:rFonts w:asciiTheme="minorHAnsi" w:hAnsiTheme="minorHAnsi" w:cstheme="minorHAnsi"/>
          <w:szCs w:val="24"/>
        </w:rPr>
      </w:pPr>
      <w:r w:rsidRPr="00F34484">
        <w:rPr>
          <w:rFonts w:asciiTheme="minorHAnsi" w:hAnsiTheme="minorHAnsi" w:cstheme="minorHAnsi"/>
          <w:szCs w:val="32"/>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34484">
          <w:rPr>
            <w:rStyle w:val="Hyperlink"/>
            <w:rFonts w:asciiTheme="minorHAnsi" w:hAnsiTheme="minorHAnsi" w:cstheme="minorHAnsi"/>
            <w:szCs w:val="24"/>
          </w:rPr>
          <w:t>Section 1.25</w:t>
        </w:r>
      </w:hyperlink>
      <w:r w:rsidRPr="00F34484">
        <w:rPr>
          <w:rFonts w:asciiTheme="minorHAnsi" w:hAnsiTheme="minorHAnsi" w:cstheme="minorHAnsi"/>
          <w:szCs w:val="32"/>
        </w:rPr>
        <w:t>.</w:t>
      </w:r>
    </w:p>
    <w:p w14:paraId="3E7CB4B4" w14:textId="77777777" w:rsidR="005F14D1" w:rsidRPr="00516AB3" w:rsidRDefault="005F14D1" w:rsidP="005F14D1">
      <w:pPr>
        <w:pStyle w:val="ListParagraph"/>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D02073">
        <w:trPr>
          <w:trHeight w:val="278"/>
        </w:trPr>
        <w:tc>
          <w:tcPr>
            <w:tcW w:w="8856" w:type="dxa"/>
            <w:shd w:val="clear" w:color="auto" w:fill="FFFFCC"/>
          </w:tcPr>
          <w:p w14:paraId="7A362C6E" w14:textId="2135F3A1" w:rsidR="00FD5220" w:rsidRPr="00A2550B"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Please refer to</w:t>
            </w:r>
            <w:r w:rsidR="007B1CB6">
              <w:rPr>
                <w:rFonts w:asciiTheme="minorHAnsi" w:hAnsiTheme="minorHAnsi" w:cstheme="minorHAnsi"/>
                <w:szCs w:val="24"/>
              </w:rPr>
              <w:t xml:space="preserve"> Appendix 1:</w:t>
            </w:r>
            <w:r w:rsidRPr="0069708F">
              <w:rPr>
                <w:rFonts w:asciiTheme="minorHAnsi" w:hAnsiTheme="minorHAnsi" w:cstheme="minorHAnsi"/>
                <w:szCs w:val="24"/>
              </w:rPr>
              <w:t xml:space="preserve"> Financial Highlights and Credit Outlook attachment.</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7"/>
        <w:gridCol w:w="4353"/>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D02073">
        <w:tc>
          <w:tcPr>
            <w:tcW w:w="4428" w:type="dxa"/>
            <w:vAlign w:val="bottom"/>
          </w:tcPr>
          <w:p w14:paraId="2EF27C40"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Legal Name of Company</w:t>
            </w:r>
          </w:p>
        </w:tc>
        <w:tc>
          <w:tcPr>
            <w:tcW w:w="4428" w:type="dxa"/>
            <w:shd w:val="clear" w:color="auto" w:fill="FFFFCC"/>
          </w:tcPr>
          <w:p w14:paraId="00ED4D5D" w14:textId="793068AD" w:rsidR="00A12E91" w:rsidRDefault="0005301D" w:rsidP="00923D8A">
            <w:pPr>
              <w:spacing w:before="120" w:after="120"/>
              <w:rPr>
                <w:rFonts w:asciiTheme="minorHAnsi" w:hAnsiTheme="minorHAnsi" w:cstheme="minorHAnsi"/>
                <w:szCs w:val="24"/>
              </w:rPr>
            </w:pPr>
            <w:r w:rsidRPr="0005301D">
              <w:rPr>
                <w:rFonts w:asciiTheme="minorHAnsi" w:hAnsiTheme="minorHAnsi" w:cstheme="minorHAnsi"/>
                <w:szCs w:val="24"/>
              </w:rPr>
              <w:t>Enterprise Leasing Company of Indianapolis, LLC</w:t>
            </w:r>
          </w:p>
          <w:p w14:paraId="27957C31" w14:textId="4E67D899" w:rsidR="00FD5220" w:rsidRPr="00A2550B" w:rsidRDefault="00A12E91" w:rsidP="00923D8A">
            <w:pPr>
              <w:spacing w:before="120" w:after="120"/>
              <w:rPr>
                <w:rFonts w:asciiTheme="minorHAnsi" w:hAnsiTheme="minorHAnsi" w:cstheme="minorHAnsi"/>
                <w:szCs w:val="24"/>
              </w:rPr>
            </w:pPr>
            <w:r>
              <w:rPr>
                <w:rFonts w:asciiTheme="minorHAnsi" w:hAnsiTheme="minorHAnsi" w:cstheme="minorHAnsi"/>
                <w:szCs w:val="24"/>
              </w:rPr>
              <w:t xml:space="preserve">Please note our contracting entity will be </w:t>
            </w:r>
            <w:r w:rsidR="0069708F">
              <w:rPr>
                <w:rFonts w:asciiTheme="minorHAnsi" w:hAnsiTheme="minorHAnsi" w:cstheme="minorHAnsi"/>
                <w:szCs w:val="24"/>
              </w:rPr>
              <w:t>EAN Services, LLC</w:t>
            </w:r>
            <w:r>
              <w:rPr>
                <w:rFonts w:asciiTheme="minorHAnsi" w:hAnsiTheme="minorHAnsi" w:cstheme="minorHAnsi"/>
                <w:szCs w:val="24"/>
              </w:rPr>
              <w:t xml:space="preserve">. </w:t>
            </w:r>
          </w:p>
        </w:tc>
      </w:tr>
      <w:tr w:rsidR="00FD5220" w:rsidRPr="00A2550B" w14:paraId="1D89970D" w14:textId="77777777" w:rsidTr="00D02073">
        <w:tc>
          <w:tcPr>
            <w:tcW w:w="4428" w:type="dxa"/>
            <w:vAlign w:val="bottom"/>
          </w:tcPr>
          <w:p w14:paraId="6369C83E"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Contact Name</w:t>
            </w:r>
          </w:p>
        </w:tc>
        <w:tc>
          <w:tcPr>
            <w:tcW w:w="4428" w:type="dxa"/>
            <w:shd w:val="clear" w:color="auto" w:fill="FFFFCC"/>
          </w:tcPr>
          <w:p w14:paraId="20CB2609" w14:textId="488F9B74" w:rsidR="00504E3B" w:rsidRPr="00504E3B" w:rsidRDefault="00504E3B" w:rsidP="00923D8A">
            <w:pPr>
              <w:spacing w:before="120" w:after="120"/>
              <w:rPr>
                <w:rFonts w:asciiTheme="minorHAnsi" w:hAnsiTheme="minorHAnsi" w:cstheme="minorHAnsi"/>
                <w:szCs w:val="24"/>
              </w:rPr>
            </w:pPr>
            <w:r w:rsidRPr="00504E3B">
              <w:rPr>
                <w:rFonts w:asciiTheme="minorHAnsi" w:hAnsiTheme="minorHAnsi" w:cstheme="minorHAnsi"/>
                <w:szCs w:val="24"/>
              </w:rPr>
              <w:t xml:space="preserve">Jeffrey Franssen </w:t>
            </w:r>
          </w:p>
          <w:p w14:paraId="6C33E29D" w14:textId="1BDFE393" w:rsidR="00FD5220" w:rsidRPr="00A2550B" w:rsidRDefault="00FD5220" w:rsidP="00923D8A">
            <w:pPr>
              <w:spacing w:before="120" w:after="120"/>
              <w:rPr>
                <w:rFonts w:asciiTheme="minorHAnsi" w:hAnsiTheme="minorHAnsi" w:cstheme="minorHAnsi"/>
                <w:szCs w:val="24"/>
              </w:rPr>
            </w:pPr>
          </w:p>
        </w:tc>
      </w:tr>
      <w:tr w:rsidR="00FD5220" w:rsidRPr="00A2550B" w14:paraId="5ED7D81B" w14:textId="77777777" w:rsidTr="00D02073">
        <w:tc>
          <w:tcPr>
            <w:tcW w:w="4428" w:type="dxa"/>
            <w:vAlign w:val="bottom"/>
          </w:tcPr>
          <w:p w14:paraId="4274847F"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Contact Title</w:t>
            </w:r>
          </w:p>
        </w:tc>
        <w:tc>
          <w:tcPr>
            <w:tcW w:w="4428" w:type="dxa"/>
            <w:shd w:val="clear" w:color="auto" w:fill="FFFFCC"/>
          </w:tcPr>
          <w:p w14:paraId="0B0BCD83" w14:textId="12F7A9B0" w:rsidR="00FD5220" w:rsidRPr="00A2550B" w:rsidRDefault="00504E3B" w:rsidP="00923D8A">
            <w:pPr>
              <w:spacing w:before="120" w:after="120"/>
              <w:rPr>
                <w:rFonts w:asciiTheme="minorHAnsi" w:hAnsiTheme="minorHAnsi" w:cstheme="minorHAnsi"/>
                <w:szCs w:val="24"/>
              </w:rPr>
            </w:pPr>
            <w:r w:rsidRPr="00504E3B">
              <w:rPr>
                <w:rFonts w:asciiTheme="minorHAnsi" w:hAnsiTheme="minorHAnsi" w:cstheme="minorHAnsi"/>
                <w:szCs w:val="24"/>
              </w:rPr>
              <w:t>Senior Business Rental Sales Account Manager</w:t>
            </w:r>
          </w:p>
        </w:tc>
      </w:tr>
      <w:tr w:rsidR="00FD5220" w:rsidRPr="00A2550B" w14:paraId="2756851B" w14:textId="77777777" w:rsidTr="00D02073">
        <w:tc>
          <w:tcPr>
            <w:tcW w:w="4428" w:type="dxa"/>
            <w:vAlign w:val="bottom"/>
          </w:tcPr>
          <w:p w14:paraId="198A6285"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Contact E-mail Address</w:t>
            </w:r>
          </w:p>
        </w:tc>
        <w:tc>
          <w:tcPr>
            <w:tcW w:w="4428" w:type="dxa"/>
            <w:shd w:val="clear" w:color="auto" w:fill="FFFFCC"/>
          </w:tcPr>
          <w:p w14:paraId="6CF25291" w14:textId="6A67B5E6" w:rsidR="00504E3B" w:rsidRPr="00504E3B" w:rsidRDefault="00CA0D1C" w:rsidP="00923D8A">
            <w:pPr>
              <w:spacing w:before="120" w:after="120"/>
              <w:rPr>
                <w:rFonts w:asciiTheme="minorHAnsi" w:hAnsiTheme="minorHAnsi" w:cstheme="minorHAnsi"/>
                <w:color w:val="00A664"/>
                <w:szCs w:val="24"/>
              </w:rPr>
            </w:pPr>
            <w:hyperlink r:id="rId12" w:history="1">
              <w:r w:rsidR="00504E3B" w:rsidRPr="00504E3B">
                <w:rPr>
                  <w:rStyle w:val="Hyperlink"/>
                  <w:rFonts w:asciiTheme="minorHAnsi" w:hAnsiTheme="minorHAnsi" w:cstheme="minorHAnsi"/>
                  <w:color w:val="00A664"/>
                  <w:szCs w:val="24"/>
                </w:rPr>
                <w:t>jeffrey.m.franssen@ehi.com</w:t>
              </w:r>
            </w:hyperlink>
          </w:p>
        </w:tc>
      </w:tr>
      <w:tr w:rsidR="00FD5220" w:rsidRPr="00A2550B" w14:paraId="2A926063" w14:textId="77777777" w:rsidTr="00D02073">
        <w:tc>
          <w:tcPr>
            <w:tcW w:w="4428" w:type="dxa"/>
            <w:vAlign w:val="bottom"/>
          </w:tcPr>
          <w:p w14:paraId="3D3D1D2C"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Company Mailing Address</w:t>
            </w:r>
          </w:p>
        </w:tc>
        <w:tc>
          <w:tcPr>
            <w:tcW w:w="4428" w:type="dxa"/>
            <w:shd w:val="clear" w:color="auto" w:fill="FFFFCC"/>
          </w:tcPr>
          <w:p w14:paraId="6C94FBF2" w14:textId="5B6E5F68" w:rsidR="00FD5220" w:rsidRPr="00A2550B" w:rsidRDefault="001759D5" w:rsidP="00923D8A">
            <w:pPr>
              <w:spacing w:before="120" w:after="120"/>
              <w:rPr>
                <w:rFonts w:asciiTheme="minorHAnsi" w:hAnsiTheme="minorHAnsi" w:cstheme="minorHAnsi"/>
                <w:szCs w:val="24"/>
              </w:rPr>
            </w:pPr>
            <w:r>
              <w:rPr>
                <w:rFonts w:asciiTheme="minorHAnsi" w:hAnsiTheme="minorHAnsi" w:cstheme="minorHAnsi"/>
                <w:szCs w:val="24"/>
              </w:rPr>
              <w:t>7111 West Washington Street</w:t>
            </w:r>
          </w:p>
        </w:tc>
      </w:tr>
      <w:tr w:rsidR="00FD5220" w:rsidRPr="00A2550B" w14:paraId="14730263" w14:textId="77777777" w:rsidTr="00D02073">
        <w:tc>
          <w:tcPr>
            <w:tcW w:w="4428" w:type="dxa"/>
            <w:vAlign w:val="bottom"/>
          </w:tcPr>
          <w:p w14:paraId="4C8877FA"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Company City, State, Zip</w:t>
            </w:r>
          </w:p>
        </w:tc>
        <w:tc>
          <w:tcPr>
            <w:tcW w:w="4428" w:type="dxa"/>
            <w:shd w:val="clear" w:color="auto" w:fill="FFFFCC"/>
          </w:tcPr>
          <w:p w14:paraId="2A6F8CA3" w14:textId="71F78F1C" w:rsidR="00FD5220" w:rsidRPr="00A2550B" w:rsidRDefault="001759D5" w:rsidP="00923D8A">
            <w:pPr>
              <w:spacing w:before="120" w:after="120"/>
              <w:rPr>
                <w:rFonts w:asciiTheme="minorHAnsi" w:hAnsiTheme="minorHAnsi" w:cstheme="minorHAnsi"/>
                <w:szCs w:val="24"/>
              </w:rPr>
            </w:pPr>
            <w:r>
              <w:rPr>
                <w:rFonts w:asciiTheme="minorHAnsi" w:hAnsiTheme="minorHAnsi" w:cstheme="minorHAnsi"/>
                <w:szCs w:val="24"/>
              </w:rPr>
              <w:t>Indianapolis, IN 46241</w:t>
            </w:r>
          </w:p>
        </w:tc>
      </w:tr>
      <w:tr w:rsidR="00FD5220" w:rsidRPr="00A2550B" w14:paraId="1E614278" w14:textId="77777777" w:rsidTr="00D02073">
        <w:tc>
          <w:tcPr>
            <w:tcW w:w="4428" w:type="dxa"/>
            <w:vAlign w:val="bottom"/>
          </w:tcPr>
          <w:p w14:paraId="1B2F5A25"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Company Telephone Number</w:t>
            </w:r>
          </w:p>
        </w:tc>
        <w:tc>
          <w:tcPr>
            <w:tcW w:w="4428" w:type="dxa"/>
            <w:shd w:val="clear" w:color="auto" w:fill="FFFFCC"/>
          </w:tcPr>
          <w:p w14:paraId="02A2108A" w14:textId="65481203" w:rsidR="00FD5220" w:rsidRPr="00A2550B" w:rsidRDefault="00504E3B" w:rsidP="00923D8A">
            <w:pPr>
              <w:spacing w:before="120" w:after="120"/>
              <w:rPr>
                <w:rFonts w:asciiTheme="minorHAnsi" w:hAnsiTheme="minorHAnsi" w:cstheme="minorHAnsi"/>
                <w:szCs w:val="24"/>
              </w:rPr>
            </w:pPr>
            <w:r w:rsidRPr="00504E3B">
              <w:rPr>
                <w:rFonts w:asciiTheme="minorHAnsi" w:hAnsiTheme="minorHAnsi" w:cstheme="minorHAnsi"/>
                <w:szCs w:val="24"/>
              </w:rPr>
              <w:t xml:space="preserve">317-654-8649 </w:t>
            </w:r>
          </w:p>
        </w:tc>
      </w:tr>
      <w:tr w:rsidR="00FD5220" w:rsidRPr="00A2550B" w14:paraId="79EE0990" w14:textId="77777777" w:rsidTr="00D02073">
        <w:tc>
          <w:tcPr>
            <w:tcW w:w="4428" w:type="dxa"/>
            <w:vAlign w:val="bottom"/>
          </w:tcPr>
          <w:p w14:paraId="143FC240"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Company Fax Number</w:t>
            </w:r>
          </w:p>
        </w:tc>
        <w:tc>
          <w:tcPr>
            <w:tcW w:w="4428" w:type="dxa"/>
            <w:shd w:val="clear" w:color="auto" w:fill="FFFFCC"/>
          </w:tcPr>
          <w:p w14:paraId="6D0BD4C2" w14:textId="77777777" w:rsidR="00FD5220" w:rsidRPr="00A2550B" w:rsidRDefault="00FD5220" w:rsidP="00923D8A">
            <w:pPr>
              <w:spacing w:before="120" w:after="120"/>
              <w:rPr>
                <w:rFonts w:asciiTheme="minorHAnsi" w:hAnsiTheme="minorHAnsi" w:cstheme="minorHAnsi"/>
                <w:szCs w:val="24"/>
              </w:rPr>
            </w:pPr>
          </w:p>
        </w:tc>
      </w:tr>
      <w:tr w:rsidR="00FD5220" w:rsidRPr="00504E3B" w14:paraId="51CDA962" w14:textId="77777777" w:rsidTr="00D02073">
        <w:tc>
          <w:tcPr>
            <w:tcW w:w="4428" w:type="dxa"/>
            <w:vAlign w:val="bottom"/>
          </w:tcPr>
          <w:p w14:paraId="3BF1D984"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Company Website Address</w:t>
            </w:r>
          </w:p>
        </w:tc>
        <w:tc>
          <w:tcPr>
            <w:tcW w:w="4428" w:type="dxa"/>
            <w:shd w:val="clear" w:color="auto" w:fill="FFFFCC"/>
          </w:tcPr>
          <w:p w14:paraId="48326EB3" w14:textId="239D5163" w:rsidR="00FD5220" w:rsidRPr="00504E3B" w:rsidRDefault="00504E3B" w:rsidP="00923D8A">
            <w:pPr>
              <w:spacing w:before="120" w:after="120"/>
              <w:rPr>
                <w:rFonts w:asciiTheme="minorHAnsi" w:hAnsiTheme="minorHAnsi" w:cstheme="minorHAnsi"/>
                <w:szCs w:val="24"/>
              </w:rPr>
            </w:pPr>
            <w:r w:rsidRPr="00504E3B">
              <w:rPr>
                <w:rFonts w:asciiTheme="minorHAnsi" w:hAnsiTheme="minorHAnsi" w:cstheme="minorHAnsi"/>
                <w:szCs w:val="24"/>
              </w:rPr>
              <w:t>enterprise.com; nationalcar.com; enterprisehold</w:t>
            </w:r>
            <w:r>
              <w:rPr>
                <w:rFonts w:asciiTheme="minorHAnsi" w:hAnsiTheme="minorHAnsi" w:cstheme="minorHAnsi"/>
                <w:szCs w:val="24"/>
              </w:rPr>
              <w:t>ings.com</w:t>
            </w:r>
          </w:p>
        </w:tc>
      </w:tr>
      <w:tr w:rsidR="00FD5220" w:rsidRPr="00A2550B" w14:paraId="5A581B93" w14:textId="77777777" w:rsidTr="00D02073">
        <w:tc>
          <w:tcPr>
            <w:tcW w:w="4428" w:type="dxa"/>
            <w:vAlign w:val="bottom"/>
          </w:tcPr>
          <w:p w14:paraId="59E80511"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Federal Tax Identification Number (FTIN)</w:t>
            </w:r>
          </w:p>
        </w:tc>
        <w:tc>
          <w:tcPr>
            <w:tcW w:w="4428" w:type="dxa"/>
            <w:shd w:val="clear" w:color="auto" w:fill="FFFFCC"/>
          </w:tcPr>
          <w:p w14:paraId="7399F84E" w14:textId="77777777" w:rsidR="00FD5220" w:rsidRDefault="00111D58" w:rsidP="00923D8A">
            <w:pPr>
              <w:spacing w:before="120" w:after="120"/>
              <w:rPr>
                <w:rFonts w:asciiTheme="minorHAnsi" w:hAnsiTheme="minorHAnsi" w:cstheme="minorHAnsi"/>
                <w:szCs w:val="24"/>
              </w:rPr>
            </w:pPr>
            <w:r w:rsidRPr="00111D58">
              <w:rPr>
                <w:rFonts w:asciiTheme="minorHAnsi" w:hAnsiTheme="minorHAnsi" w:cstheme="minorHAnsi"/>
                <w:szCs w:val="24"/>
              </w:rPr>
              <w:t xml:space="preserve">While we are bidding under Enterprise </w:t>
            </w:r>
            <w:r w:rsidRPr="00111D58">
              <w:rPr>
                <w:rFonts w:asciiTheme="minorHAnsi" w:hAnsiTheme="minorHAnsi" w:cstheme="minorHAnsi"/>
                <w:szCs w:val="24"/>
              </w:rPr>
              <w:lastRenderedPageBreak/>
              <w:t>Leasing Company of Indianapolis, LLC,</w:t>
            </w:r>
            <w:r>
              <w:rPr>
                <w:rFonts w:asciiTheme="minorHAnsi" w:hAnsiTheme="minorHAnsi" w:cstheme="minorHAnsi"/>
                <w:szCs w:val="24"/>
              </w:rPr>
              <w:t xml:space="preserve">: </w:t>
            </w:r>
            <w:r w:rsidR="0005301D" w:rsidRPr="0005301D">
              <w:rPr>
                <w:rFonts w:asciiTheme="minorHAnsi" w:hAnsiTheme="minorHAnsi" w:cstheme="minorHAnsi"/>
                <w:szCs w:val="24"/>
              </w:rPr>
              <w:t>35-1416634</w:t>
            </w:r>
          </w:p>
          <w:p w14:paraId="35174FAB" w14:textId="490E7E58" w:rsidR="00111D58" w:rsidRPr="00A2550B" w:rsidRDefault="00111D58" w:rsidP="00923D8A">
            <w:pPr>
              <w:spacing w:before="120" w:after="120"/>
              <w:rPr>
                <w:rFonts w:asciiTheme="minorHAnsi" w:hAnsiTheme="minorHAnsi" w:cstheme="minorHAnsi"/>
                <w:szCs w:val="24"/>
              </w:rPr>
            </w:pPr>
            <w:r>
              <w:rPr>
                <w:rFonts w:asciiTheme="minorHAnsi" w:hAnsiTheme="minorHAnsi" w:cstheme="minorHAnsi"/>
                <w:szCs w:val="24"/>
              </w:rPr>
              <w:t xml:space="preserve">EAN Services, LLC: </w:t>
            </w:r>
            <w:r w:rsidRPr="00111D58">
              <w:rPr>
                <w:rFonts w:asciiTheme="minorHAnsi" w:hAnsiTheme="minorHAnsi" w:cstheme="minorHAnsi"/>
                <w:szCs w:val="24"/>
              </w:rPr>
              <w:t>26-1186485</w:t>
            </w:r>
          </w:p>
        </w:tc>
      </w:tr>
      <w:tr w:rsidR="00FD5220" w:rsidRPr="00A2550B" w14:paraId="169F9D5E" w14:textId="77777777" w:rsidTr="00D02073">
        <w:tc>
          <w:tcPr>
            <w:tcW w:w="4428" w:type="dxa"/>
            <w:vAlign w:val="bottom"/>
          </w:tcPr>
          <w:p w14:paraId="0126C90C"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lastRenderedPageBreak/>
              <w:t>Number of Employees (company)</w:t>
            </w:r>
          </w:p>
        </w:tc>
        <w:tc>
          <w:tcPr>
            <w:tcW w:w="4428" w:type="dxa"/>
            <w:shd w:val="clear" w:color="auto" w:fill="FFFFCC"/>
          </w:tcPr>
          <w:p w14:paraId="47FB8163" w14:textId="6A6D56BC" w:rsidR="00FD5220" w:rsidRPr="00A2550B" w:rsidRDefault="00504E3B" w:rsidP="00923D8A">
            <w:pPr>
              <w:spacing w:before="120" w:after="120"/>
              <w:rPr>
                <w:rFonts w:asciiTheme="minorHAnsi" w:hAnsiTheme="minorHAnsi" w:cstheme="minorHAnsi"/>
                <w:szCs w:val="24"/>
              </w:rPr>
            </w:pPr>
            <w:r>
              <w:rPr>
                <w:rFonts w:asciiTheme="minorHAnsi" w:hAnsiTheme="minorHAnsi" w:cstheme="minorHAnsi"/>
                <w:szCs w:val="24"/>
              </w:rPr>
              <w:t>75,000 worldwide</w:t>
            </w:r>
          </w:p>
        </w:tc>
      </w:tr>
      <w:tr w:rsidR="00FD5220" w:rsidRPr="00A2550B" w14:paraId="640C71B4" w14:textId="77777777" w:rsidTr="00D02073">
        <w:tc>
          <w:tcPr>
            <w:tcW w:w="4428" w:type="dxa"/>
            <w:vAlign w:val="bottom"/>
          </w:tcPr>
          <w:p w14:paraId="0464DB65"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Years of Experience</w:t>
            </w:r>
          </w:p>
        </w:tc>
        <w:tc>
          <w:tcPr>
            <w:tcW w:w="4428" w:type="dxa"/>
            <w:shd w:val="clear" w:color="auto" w:fill="FFFFCC"/>
          </w:tcPr>
          <w:p w14:paraId="2C4166AB" w14:textId="14CDB05D" w:rsidR="00FD5220" w:rsidRPr="00A2550B" w:rsidRDefault="00504E3B" w:rsidP="00923D8A">
            <w:pPr>
              <w:spacing w:before="120" w:after="120"/>
              <w:rPr>
                <w:rFonts w:asciiTheme="minorHAnsi" w:hAnsiTheme="minorHAnsi" w:cstheme="minorHAnsi"/>
                <w:szCs w:val="24"/>
              </w:rPr>
            </w:pPr>
            <w:r>
              <w:rPr>
                <w:rFonts w:asciiTheme="minorHAnsi" w:hAnsiTheme="minorHAnsi" w:cstheme="minorHAnsi"/>
                <w:szCs w:val="24"/>
              </w:rPr>
              <w:t>67</w:t>
            </w:r>
          </w:p>
        </w:tc>
      </w:tr>
      <w:tr w:rsidR="00FD5220" w:rsidRPr="00A2550B" w14:paraId="58DD072F" w14:textId="77777777" w:rsidTr="00D02073">
        <w:tc>
          <w:tcPr>
            <w:tcW w:w="4428" w:type="dxa"/>
            <w:vAlign w:val="bottom"/>
          </w:tcPr>
          <w:p w14:paraId="4C730073"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Number of U.S. Offices</w:t>
            </w:r>
          </w:p>
        </w:tc>
        <w:tc>
          <w:tcPr>
            <w:tcW w:w="4428" w:type="dxa"/>
            <w:shd w:val="clear" w:color="auto" w:fill="FFFFCC"/>
          </w:tcPr>
          <w:p w14:paraId="72E5117E" w14:textId="1FC3C584" w:rsidR="00FD5220" w:rsidRPr="00A2550B" w:rsidRDefault="00504E3B" w:rsidP="00923D8A">
            <w:pPr>
              <w:spacing w:before="120" w:after="120"/>
              <w:rPr>
                <w:rFonts w:asciiTheme="minorHAnsi" w:hAnsiTheme="minorHAnsi" w:cstheme="minorHAnsi"/>
                <w:szCs w:val="24"/>
              </w:rPr>
            </w:pPr>
            <w:r>
              <w:rPr>
                <w:rFonts w:asciiTheme="minorHAnsi" w:hAnsiTheme="minorHAnsi" w:cstheme="minorHAnsi"/>
                <w:szCs w:val="24"/>
              </w:rPr>
              <w:t>5,500 locations</w:t>
            </w:r>
          </w:p>
        </w:tc>
      </w:tr>
      <w:tr w:rsidR="00FD5220" w:rsidRPr="00A2550B" w14:paraId="6D85AB49" w14:textId="77777777" w:rsidTr="00D02073">
        <w:tc>
          <w:tcPr>
            <w:tcW w:w="4428" w:type="dxa"/>
            <w:vAlign w:val="bottom"/>
          </w:tcPr>
          <w:p w14:paraId="32696C05"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Year Indiana Office Established (if applicable)</w:t>
            </w:r>
          </w:p>
        </w:tc>
        <w:tc>
          <w:tcPr>
            <w:tcW w:w="4428" w:type="dxa"/>
            <w:shd w:val="clear" w:color="auto" w:fill="FFFFCC"/>
          </w:tcPr>
          <w:p w14:paraId="1161BC68" w14:textId="77777777" w:rsidR="00FD5220" w:rsidRPr="00A2550B" w:rsidRDefault="00FD5220" w:rsidP="00923D8A">
            <w:pPr>
              <w:spacing w:before="120" w:after="120"/>
              <w:rPr>
                <w:rFonts w:asciiTheme="minorHAnsi" w:hAnsiTheme="minorHAnsi" w:cstheme="minorHAnsi"/>
                <w:szCs w:val="24"/>
              </w:rPr>
            </w:pPr>
          </w:p>
        </w:tc>
      </w:tr>
      <w:tr w:rsidR="00FD5220" w:rsidRPr="00A2550B" w14:paraId="3D6ED181" w14:textId="77777777" w:rsidTr="00D02073">
        <w:tc>
          <w:tcPr>
            <w:tcW w:w="4428" w:type="dxa"/>
            <w:vAlign w:val="bottom"/>
          </w:tcPr>
          <w:p w14:paraId="3C08F0A1"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Parent Company (if applicable)</w:t>
            </w:r>
          </w:p>
        </w:tc>
        <w:tc>
          <w:tcPr>
            <w:tcW w:w="4428" w:type="dxa"/>
            <w:shd w:val="clear" w:color="auto" w:fill="FFFFCC"/>
          </w:tcPr>
          <w:p w14:paraId="3E04138D" w14:textId="29F062E4" w:rsidR="00FD5220" w:rsidRPr="00A2550B" w:rsidRDefault="00504E3B" w:rsidP="00923D8A">
            <w:pPr>
              <w:spacing w:before="120" w:after="120"/>
              <w:rPr>
                <w:rFonts w:asciiTheme="minorHAnsi" w:hAnsiTheme="minorHAnsi" w:cstheme="minorHAnsi"/>
                <w:szCs w:val="24"/>
              </w:rPr>
            </w:pPr>
            <w:r>
              <w:rPr>
                <w:rFonts w:asciiTheme="minorHAnsi" w:hAnsiTheme="minorHAnsi" w:cstheme="minorHAnsi"/>
                <w:szCs w:val="24"/>
              </w:rPr>
              <w:t>Enterprise Holdings, Inc.</w:t>
            </w:r>
          </w:p>
        </w:tc>
      </w:tr>
      <w:tr w:rsidR="00FD5220" w:rsidRPr="00A2550B" w14:paraId="6442E919" w14:textId="77777777" w:rsidTr="00D02073">
        <w:tc>
          <w:tcPr>
            <w:tcW w:w="4428" w:type="dxa"/>
            <w:vAlign w:val="bottom"/>
          </w:tcPr>
          <w:p w14:paraId="5F680E10"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Revenues ($MM, previous year)</w:t>
            </w:r>
          </w:p>
        </w:tc>
        <w:tc>
          <w:tcPr>
            <w:tcW w:w="4428" w:type="dxa"/>
            <w:shd w:val="clear" w:color="auto" w:fill="FFFFCC"/>
          </w:tcPr>
          <w:p w14:paraId="35F0719A" w14:textId="0568E916" w:rsidR="00FD5220" w:rsidRPr="00A2550B" w:rsidRDefault="00504E3B" w:rsidP="00923D8A">
            <w:pPr>
              <w:spacing w:before="120" w:after="120"/>
              <w:rPr>
                <w:rFonts w:asciiTheme="minorHAnsi" w:hAnsiTheme="minorHAnsi" w:cstheme="minorHAnsi"/>
                <w:szCs w:val="24"/>
              </w:rPr>
            </w:pPr>
            <w:r>
              <w:rPr>
                <w:rFonts w:asciiTheme="minorHAnsi" w:hAnsiTheme="minorHAnsi" w:cstheme="minorHAnsi"/>
                <w:szCs w:val="24"/>
              </w:rPr>
              <w:t>$23.9 billion</w:t>
            </w:r>
          </w:p>
        </w:tc>
      </w:tr>
      <w:tr w:rsidR="00FD5220" w:rsidRPr="00A2550B" w14:paraId="34BA39C0" w14:textId="77777777" w:rsidTr="00D02073">
        <w:tc>
          <w:tcPr>
            <w:tcW w:w="4428" w:type="dxa"/>
            <w:vAlign w:val="bottom"/>
          </w:tcPr>
          <w:p w14:paraId="75F56136"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Revenues ($MM, 2 years prior)</w:t>
            </w:r>
          </w:p>
        </w:tc>
        <w:tc>
          <w:tcPr>
            <w:tcW w:w="4428" w:type="dxa"/>
            <w:shd w:val="clear" w:color="auto" w:fill="FFFFCC"/>
          </w:tcPr>
          <w:p w14:paraId="619F3B7E" w14:textId="1D17463F" w:rsidR="00FD5220" w:rsidRPr="00A2550B" w:rsidRDefault="00504E3B" w:rsidP="00923D8A">
            <w:pPr>
              <w:spacing w:before="120" w:after="120"/>
              <w:rPr>
                <w:rFonts w:asciiTheme="minorHAnsi" w:hAnsiTheme="minorHAnsi" w:cstheme="minorHAnsi"/>
                <w:szCs w:val="24"/>
              </w:rPr>
            </w:pPr>
            <w:r>
              <w:rPr>
                <w:rFonts w:asciiTheme="minorHAnsi" w:hAnsiTheme="minorHAnsi" w:cstheme="minorHAnsi"/>
                <w:szCs w:val="24"/>
              </w:rPr>
              <w:t>$22.5 billion</w:t>
            </w:r>
          </w:p>
        </w:tc>
      </w:tr>
      <w:tr w:rsidR="00FD5220" w:rsidRPr="00A2550B" w14:paraId="64B901A0" w14:textId="77777777" w:rsidTr="00D02073">
        <w:tc>
          <w:tcPr>
            <w:tcW w:w="4428" w:type="dxa"/>
            <w:vAlign w:val="bottom"/>
          </w:tcPr>
          <w:p w14:paraId="67464095" w14:textId="77777777" w:rsidR="00FD5220" w:rsidRPr="00504E3B" w:rsidRDefault="00FD5220" w:rsidP="00FD5220">
            <w:pPr>
              <w:rPr>
                <w:rFonts w:asciiTheme="minorHAnsi" w:hAnsiTheme="minorHAnsi" w:cstheme="minorHAnsi"/>
                <w:szCs w:val="24"/>
              </w:rPr>
            </w:pPr>
            <w:r w:rsidRPr="00504E3B">
              <w:rPr>
                <w:rFonts w:asciiTheme="minorHAnsi" w:hAnsiTheme="minorHAnsi" w:cstheme="minorHAnsi"/>
                <w:szCs w:val="24"/>
              </w:rPr>
              <w:t>% Of Revenue from Indiana customers</w:t>
            </w:r>
          </w:p>
        </w:tc>
        <w:tc>
          <w:tcPr>
            <w:tcW w:w="4428" w:type="dxa"/>
            <w:shd w:val="clear" w:color="auto" w:fill="FFFFCC"/>
          </w:tcPr>
          <w:p w14:paraId="0D287910" w14:textId="1E7D60C6" w:rsidR="00FD5220" w:rsidRPr="00A2550B" w:rsidRDefault="00504E3B" w:rsidP="00923D8A">
            <w:pPr>
              <w:spacing w:before="120" w:after="120"/>
              <w:rPr>
                <w:rFonts w:asciiTheme="minorHAnsi" w:hAnsiTheme="minorHAnsi" w:cstheme="minorHAnsi"/>
                <w:szCs w:val="24"/>
              </w:rPr>
            </w:pPr>
            <w:r>
              <w:rPr>
                <w:rFonts w:asciiTheme="minorHAnsi" w:hAnsiTheme="minorHAnsi" w:cstheme="minorHAnsi"/>
                <w:szCs w:val="24"/>
              </w:rPr>
              <w:t>We do not release this information</w:t>
            </w:r>
            <w:r w:rsidR="007B1CB6">
              <w:rPr>
                <w:rFonts w:asciiTheme="minorHAnsi" w:hAnsiTheme="minorHAnsi" w:cstheme="minorHAnsi"/>
                <w:szCs w:val="24"/>
              </w:rPr>
              <w:t xml:space="preserve"> as a privately held company</w:t>
            </w:r>
            <w:r>
              <w:rPr>
                <w:rFonts w:asciiTheme="minorHAnsi" w:hAnsiTheme="minorHAnsi" w:cstheme="minorHAnsi"/>
                <w:szCs w:val="24"/>
              </w:rPr>
              <w:t>.</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1"/>
        </w:numPr>
        <w:rPr>
          <w:rFonts w:asciiTheme="minorHAnsi" w:hAnsiTheme="minorHAnsi" w:cstheme="minorHAnsi"/>
          <w:b/>
        </w:rPr>
      </w:pPr>
      <w:bookmarkStart w:id="6"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6"/>
    </w:p>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D02073">
        <w:tc>
          <w:tcPr>
            <w:tcW w:w="8856" w:type="dxa"/>
            <w:shd w:val="clear" w:color="auto" w:fill="FFFFCC"/>
          </w:tcPr>
          <w:p w14:paraId="4E3A91C0" w14:textId="633FCEE4" w:rsidR="0000708C" w:rsidRPr="00A2550B" w:rsidRDefault="0069708F" w:rsidP="00923D8A">
            <w:pPr>
              <w:spacing w:before="120" w:after="120"/>
              <w:jc w:val="both"/>
              <w:rPr>
                <w:rFonts w:asciiTheme="minorHAnsi" w:hAnsiTheme="minorHAnsi" w:cstheme="minorHAnsi"/>
              </w:rPr>
            </w:pPr>
            <w:r>
              <w:rPr>
                <w:rFonts w:asciiTheme="minorHAnsi" w:hAnsiTheme="minorHAnsi" w:cstheme="minorHAnsi"/>
              </w:rPr>
              <w:t xml:space="preserve">Yes. </w:t>
            </w:r>
            <w:r w:rsidRPr="0069708F">
              <w:rPr>
                <w:rFonts w:asciiTheme="minorHAnsi" w:hAnsiTheme="minorHAnsi" w:cstheme="minorHAnsi"/>
              </w:rPr>
              <w:t>Life safety, emergency response, and business continuity plans have been developed and maintained for Enterprise and National operations. Business Continuity Planning (BCP) responsibilities such as crisis management, incident coordination, alternate locations, etc., are documented within each BCP plan and assigned based upon the scope of each plan. Alternate-site locations are confidential and not disclosed until the time arises. Plan owners are encouraged to validate plans and train personnel annually utilizing a tabletop exercise format.</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1"/>
        </w:numPr>
        <w:rPr>
          <w:rFonts w:asciiTheme="minorHAnsi" w:hAnsiTheme="minorHAnsi" w:cstheme="minorHAnsi"/>
          <w:b/>
        </w:rPr>
      </w:pPr>
      <w:bookmarkStart w:id="7" w:name="_Hlk76536922"/>
      <w:r w:rsidRPr="00251750">
        <w:rPr>
          <w:rFonts w:asciiTheme="minorHAnsi" w:hAnsiTheme="minorHAnsi" w:cstheme="minorHAnsi"/>
        </w:rPr>
        <w:t>What is your company’s technology and process for securing any State information that is maintained within your company?</w:t>
      </w:r>
      <w:bookmarkEnd w:id="7"/>
    </w:p>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D02073">
        <w:tc>
          <w:tcPr>
            <w:tcW w:w="8856" w:type="dxa"/>
            <w:shd w:val="clear" w:color="auto" w:fill="FFFFCC"/>
          </w:tcPr>
          <w:p w14:paraId="278302E3" w14:textId="77777777" w:rsidR="0069708F" w:rsidRPr="0069708F" w:rsidRDefault="0069708F" w:rsidP="00923D8A">
            <w:pPr>
              <w:spacing w:before="120" w:after="120"/>
              <w:jc w:val="both"/>
              <w:rPr>
                <w:rFonts w:asciiTheme="minorHAnsi" w:hAnsiTheme="minorHAnsi" w:cstheme="minorHAnsi"/>
                <w:bCs/>
              </w:rPr>
            </w:pPr>
            <w:r w:rsidRPr="0069708F">
              <w:rPr>
                <w:rFonts w:asciiTheme="minorHAnsi" w:hAnsiTheme="minorHAnsi" w:cstheme="minorHAnsi"/>
                <w:bCs/>
              </w:rPr>
              <w:t xml:space="preserve">In support of Enterprise Holdings commitment to protecting our customers with the highest standards of privacy, confidentiality, and security we have instituted comprehensive and proactive data privacy, security and training programs developed from industry-accepted best practices. These programs are based on Generally Accepted Privacy Principles (GAPP) and the Information Security Forum (ISF) Standard </w:t>
            </w:r>
            <w:r w:rsidRPr="0069708F">
              <w:rPr>
                <w:rFonts w:asciiTheme="minorHAnsi" w:hAnsiTheme="minorHAnsi" w:cstheme="minorHAnsi"/>
                <w:bCs/>
              </w:rPr>
              <w:lastRenderedPageBreak/>
              <w:t>of Good Practice (SoGP). Organizational, physical and operational security is maintained by a full-time staff of credentialed professionals with defined roles and responsibilities covering all information privacy and security specialties.</w:t>
            </w:r>
          </w:p>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69708F">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D02073">
        <w:tc>
          <w:tcPr>
            <w:tcW w:w="8856" w:type="dxa"/>
            <w:shd w:val="clear" w:color="auto" w:fill="FFFFCC"/>
          </w:tcPr>
          <w:p w14:paraId="3EDDA12A" w14:textId="088621A2" w:rsidR="0009502C" w:rsidRPr="00A2550B" w:rsidRDefault="0069708F" w:rsidP="0069708F">
            <w:pPr>
              <w:spacing w:before="120" w:after="120"/>
              <w:jc w:val="both"/>
              <w:rPr>
                <w:rFonts w:asciiTheme="minorHAnsi" w:hAnsiTheme="minorHAnsi" w:cstheme="minorHAnsi"/>
                <w:szCs w:val="24"/>
              </w:rPr>
            </w:pPr>
            <w:r>
              <w:rPr>
                <w:rFonts w:asciiTheme="minorHAnsi" w:hAnsiTheme="minorHAnsi" w:cstheme="minorHAnsi"/>
                <w:szCs w:val="24"/>
              </w:rPr>
              <w:t xml:space="preserve">We are the State’s current providers. Enterprise and National also work closely with multiple other state governments throughout the nation. </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w:t>
      </w:r>
      <w:r w:rsidRPr="0069708F">
        <w:rPr>
          <w:rFonts w:asciiTheme="minorHAnsi" w:hAnsiTheme="minorHAnsi" w:cstheme="minorHAnsi"/>
          <w:b/>
          <w:szCs w:val="24"/>
        </w:rPr>
        <w:t xml:space="preserve">- </w:t>
      </w:r>
      <w:r w:rsidRPr="0069708F">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D02073">
        <w:tc>
          <w:tcPr>
            <w:tcW w:w="8856" w:type="dxa"/>
            <w:shd w:val="clear" w:color="auto" w:fill="FFFFCC"/>
          </w:tcPr>
          <w:p w14:paraId="505A41F2" w14:textId="2055EA8F" w:rsidR="004217C4" w:rsidRPr="00A2550B" w:rsidRDefault="0069708F" w:rsidP="0069708F">
            <w:pPr>
              <w:spacing w:before="120" w:after="120"/>
              <w:jc w:val="both"/>
              <w:rPr>
                <w:rFonts w:asciiTheme="minorHAnsi" w:hAnsiTheme="minorHAnsi" w:cstheme="minorHAnsi"/>
                <w:szCs w:val="24"/>
              </w:rPr>
            </w:pPr>
            <w:r>
              <w:rPr>
                <w:rFonts w:asciiTheme="minorHAnsi" w:hAnsiTheme="minorHAnsi" w:cstheme="minorHAnsi"/>
                <w:szCs w:val="24"/>
              </w:rPr>
              <w:t xml:space="preserve">Please refer to our references. </w:t>
            </w:r>
          </w:p>
        </w:tc>
      </w:tr>
    </w:tbl>
    <w:p w14:paraId="27CB179A" w14:textId="35553335" w:rsidR="000770AE" w:rsidRDefault="000770AE" w:rsidP="000770AE">
      <w:pPr>
        <w:jc w:val="both"/>
        <w:rPr>
          <w:rFonts w:asciiTheme="minorHAnsi" w:hAnsiTheme="minorHAnsi" w:cstheme="minorHAnsi"/>
          <w:szCs w:val="24"/>
        </w:rPr>
      </w:pPr>
    </w:p>
    <w:p w14:paraId="2BFDE289" w14:textId="6C70EA8F" w:rsidR="005A0FC8" w:rsidRDefault="00FD5220"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p w14:paraId="42E35FF8"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D02073">
        <w:tc>
          <w:tcPr>
            <w:tcW w:w="8856" w:type="dxa"/>
            <w:shd w:val="clear" w:color="auto" w:fill="FFFFCC"/>
          </w:tcPr>
          <w:p w14:paraId="0F14ACD5" w14:textId="5064DEAE" w:rsidR="0069708F" w:rsidRPr="0069708F"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With Enterprise and National’s billing options, our customers can request a customized format to meet their specific accounting needs. Your dedicated account management team will work with you during the implementation process to determine the billing format that best suits your needs. Our flexible and convenient forms of payment include:</w:t>
            </w:r>
          </w:p>
          <w:p w14:paraId="27371F34" w14:textId="77777777" w:rsidR="0069708F" w:rsidRPr="0069708F"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Direct Billing. This option is used when a corporate account requires all or some rentals to be paid by the company. Companies also choose this option when they do not want travelers paying with personal or corporate credit cards, or when they need to pay for non-employee rentals.</w:t>
            </w:r>
          </w:p>
          <w:p w14:paraId="08B4CDBC" w14:textId="77777777" w:rsidR="0069708F" w:rsidRPr="0069708F"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Charge Card or Commerce Bank Account. Under these programs all car rentals are consolidated into a common invoice.</w:t>
            </w:r>
          </w:p>
          <w:p w14:paraId="1B454F7C" w14:textId="77777777" w:rsidR="0069708F" w:rsidRPr="0069708F"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Direct Debit. Under this program all rentals are consolidated into a common invoice and payment is taken automatically from the checking account at the same time each month for U.S. customers.</w:t>
            </w:r>
          </w:p>
          <w:p w14:paraId="45E868E0" w14:textId="4D0705A3" w:rsidR="00F655C2" w:rsidRPr="00A2550B" w:rsidRDefault="0069708F" w:rsidP="00923D8A">
            <w:pPr>
              <w:spacing w:before="120" w:after="120"/>
              <w:jc w:val="both"/>
              <w:rPr>
                <w:rFonts w:asciiTheme="minorHAnsi" w:hAnsiTheme="minorHAnsi" w:cstheme="minorHAnsi"/>
                <w:szCs w:val="24"/>
              </w:rPr>
            </w:pPr>
            <w:r w:rsidRPr="0069708F">
              <w:rPr>
                <w:rFonts w:asciiTheme="minorHAnsi" w:hAnsiTheme="minorHAnsi" w:cstheme="minorHAnsi"/>
                <w:szCs w:val="24"/>
              </w:rPr>
              <w:t>Other Forms of Payment. Includes cash or credit card, which can be used at the time of the vehicle return.</w:t>
            </w:r>
          </w:p>
        </w:tc>
      </w:tr>
    </w:tbl>
    <w:p w14:paraId="71405DB1" w14:textId="6A8F3488" w:rsidR="00F655C2" w:rsidRDefault="00F655C2" w:rsidP="00AF696A">
      <w:pPr>
        <w:widowControl/>
        <w:jc w:val="both"/>
        <w:rPr>
          <w:rFonts w:ascii="Garamond" w:hAnsi="Garamond"/>
          <w:szCs w:val="24"/>
        </w:rPr>
      </w:pPr>
    </w:p>
    <w:p w14:paraId="42911CA2" w14:textId="57588449" w:rsidR="00641F69" w:rsidRPr="0069708F" w:rsidRDefault="000770AE" w:rsidP="00516AB3">
      <w:pPr>
        <w:pStyle w:val="ListParagraph"/>
        <w:numPr>
          <w:ilvl w:val="2"/>
          <w:numId w:val="16"/>
        </w:numPr>
        <w:rPr>
          <w:rFonts w:asciiTheme="minorHAnsi" w:hAnsiTheme="minorHAnsi" w:cstheme="minorHAnsi"/>
          <w:color w:val="000000" w:themeColor="text1"/>
          <w:szCs w:val="24"/>
        </w:rPr>
      </w:pPr>
      <w:r w:rsidRPr="0069708F">
        <w:rPr>
          <w:rFonts w:asciiTheme="minorHAnsi" w:hAnsiTheme="minorHAnsi" w:cstheme="minorHAnsi"/>
          <w:b/>
          <w:szCs w:val="24"/>
        </w:rPr>
        <w:t>Extending Pricing to Other Governmental Bodies</w:t>
      </w:r>
      <w:r w:rsidRPr="0069708F">
        <w:rPr>
          <w:rFonts w:asciiTheme="minorHAnsi" w:hAnsiTheme="minorHAnsi" w:cstheme="minorHAnsi"/>
          <w:bCs/>
          <w:szCs w:val="24"/>
        </w:rPr>
        <w:t xml:space="preserve"> </w:t>
      </w:r>
      <w:r w:rsidR="00B66829" w:rsidRPr="0069708F">
        <w:rPr>
          <w:rFonts w:asciiTheme="minorHAnsi" w:hAnsiTheme="minorHAnsi" w:cstheme="minorHAnsi"/>
          <w:bCs/>
          <w:szCs w:val="24"/>
        </w:rPr>
        <w:t>–</w:t>
      </w:r>
      <w:r w:rsidRPr="0069708F">
        <w:rPr>
          <w:rFonts w:asciiTheme="minorHAnsi" w:hAnsiTheme="minorHAnsi" w:cstheme="minorHAnsi"/>
          <w:bCs/>
          <w:szCs w:val="24"/>
        </w:rPr>
        <w:t xml:space="preserve"> </w:t>
      </w:r>
      <w:r w:rsidR="00B66829" w:rsidRPr="0069708F">
        <w:rPr>
          <w:rFonts w:asciiTheme="minorHAnsi" w:hAnsiTheme="minorHAnsi" w:cstheme="minorHAnsi"/>
          <w:bCs/>
          <w:szCs w:val="24"/>
        </w:rPr>
        <w:t xml:space="preserve">Indicate your willingness to extend prices of awarded products and/or services to other governmental bodies </w:t>
      </w:r>
      <w:r w:rsidR="00B66829" w:rsidRPr="0069708F">
        <w:rPr>
          <w:rFonts w:asciiTheme="minorHAnsi" w:hAnsiTheme="minorHAnsi" w:cstheme="minorHAnsi"/>
          <w:bCs/>
          <w:szCs w:val="24"/>
        </w:rPr>
        <w:lastRenderedPageBreak/>
        <w:t>per RFP section 2.3.17.</w:t>
      </w:r>
      <w:r w:rsidR="00641F69" w:rsidRPr="0069708F">
        <w:rPr>
          <w:rFonts w:asciiTheme="minorHAnsi" w:hAnsiTheme="minorHAnsi" w:cstheme="minorHAnsi"/>
          <w:bCs/>
          <w:szCs w:val="24"/>
        </w:rPr>
        <w:t xml:space="preserve">  </w:t>
      </w:r>
      <w:r w:rsidR="00641F69" w:rsidRPr="0069708F">
        <w:rPr>
          <w:rFonts w:asciiTheme="minorHAnsi" w:hAnsiTheme="minorHAnsi" w:cstheme="minorHAnsi"/>
          <w:color w:val="000000" w:themeColor="text1"/>
          <w:szCs w:val="24"/>
        </w:rPr>
        <w:t xml:space="preserve">Please include details on any marketing or active solicitation activities your company will undertake to encourage use of the contract.  </w:t>
      </w:r>
    </w:p>
    <w:p w14:paraId="79D7C2ED" w14:textId="77777777" w:rsidR="005F14D1" w:rsidRPr="00641F69" w:rsidRDefault="005F14D1" w:rsidP="005F14D1">
      <w:pPr>
        <w:pStyle w:val="ListParagraph"/>
        <w:rPr>
          <w:rFonts w:asciiTheme="minorHAnsi" w:hAnsiTheme="minorHAnsi" w:cstheme="minorHAnsi"/>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1E0" w:firstRow="1" w:lastRow="1" w:firstColumn="1" w:lastColumn="1" w:noHBand="0" w:noVBand="0"/>
      </w:tblPr>
      <w:tblGrid>
        <w:gridCol w:w="8630"/>
      </w:tblGrid>
      <w:tr w:rsidR="000770AE" w:rsidRPr="00A2550B" w14:paraId="6371A1BC" w14:textId="77777777" w:rsidTr="00D02073">
        <w:tc>
          <w:tcPr>
            <w:tcW w:w="8856" w:type="dxa"/>
            <w:shd w:val="clear" w:color="auto" w:fill="FFFFCC"/>
          </w:tcPr>
          <w:p w14:paraId="0C138212" w14:textId="76BBE8DB" w:rsidR="000770AE" w:rsidRPr="00A2550B" w:rsidRDefault="0069708F" w:rsidP="00923D8A">
            <w:pPr>
              <w:spacing w:before="120" w:after="120"/>
              <w:jc w:val="both"/>
              <w:rPr>
                <w:rFonts w:asciiTheme="minorHAnsi" w:hAnsiTheme="minorHAnsi" w:cstheme="minorHAnsi"/>
                <w:szCs w:val="24"/>
              </w:rPr>
            </w:pPr>
            <w:r>
              <w:rPr>
                <w:rFonts w:asciiTheme="minorHAnsi" w:hAnsiTheme="minorHAnsi" w:cstheme="minorHAnsi"/>
                <w:szCs w:val="24"/>
              </w:rPr>
              <w:t xml:space="preserve">We are willing to negotiate pricing for other government bodies. </w:t>
            </w:r>
          </w:p>
        </w:tc>
      </w:tr>
    </w:tbl>
    <w:p w14:paraId="7DD37B6F" w14:textId="536AFB46" w:rsidR="000770AE" w:rsidRPr="00480672" w:rsidRDefault="000770AE" w:rsidP="00AF696A">
      <w:pPr>
        <w:widowControl/>
        <w:jc w:val="both"/>
        <w:rPr>
          <w:rFonts w:ascii="Garamond" w:hAnsi="Garamond"/>
          <w:szCs w:val="24"/>
        </w:rPr>
      </w:pPr>
    </w:p>
    <w:sectPr w:rsidR="000770AE" w:rsidRPr="0048067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59F39" w14:textId="77777777" w:rsidR="00C91FF1" w:rsidRDefault="00C91FF1" w:rsidP="00821AC7">
      <w:r>
        <w:separator/>
      </w:r>
    </w:p>
  </w:endnote>
  <w:endnote w:type="continuationSeparator" w:id="0">
    <w:p w14:paraId="1844A1A0" w14:textId="77777777" w:rsidR="00C91FF1" w:rsidRDefault="00C91FF1"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rPr>
      <w:id w:val="1701965020"/>
      <w:docPartObj>
        <w:docPartGallery w:val="Page Numbers (Bottom of Page)"/>
        <w:docPartUnique/>
      </w:docPartObj>
    </w:sdtPr>
    <w:sdtEndPr/>
    <w:sdtContent>
      <w:sdt>
        <w:sdtPr>
          <w:rPr>
            <w:rFonts w:asciiTheme="minorHAnsi" w:hAnsiTheme="minorHAnsi" w:cstheme="minorHAnsi"/>
            <w:sz w:val="20"/>
          </w:rPr>
          <w:id w:val="-1769616900"/>
          <w:docPartObj>
            <w:docPartGallery w:val="Page Numbers (Top of Page)"/>
            <w:docPartUnique/>
          </w:docPartObj>
        </w:sdtPr>
        <w:sdtEndPr/>
        <w:sdtContent>
          <w:p w14:paraId="75F7B3F0" w14:textId="77777777" w:rsidR="00F34484" w:rsidRPr="00294548" w:rsidRDefault="00F34484" w:rsidP="00F34484">
            <w:pPr>
              <w:pStyle w:val="Footer"/>
              <w:rPr>
                <w:rFonts w:asciiTheme="minorHAnsi" w:hAnsiTheme="minorHAnsi" w:cstheme="minorBidi"/>
                <w:sz w:val="20"/>
              </w:rPr>
            </w:pPr>
            <w:r w:rsidRPr="2D2A29BD">
              <w:rPr>
                <w:rFonts w:asciiTheme="minorHAnsi" w:hAnsiTheme="minorHAnsi" w:cstheme="minorBidi"/>
                <w:b/>
                <w:bCs/>
                <w:sz w:val="20"/>
              </w:rPr>
              <w:t xml:space="preserve">RFP #22-70641 </w:t>
            </w:r>
            <w:r w:rsidRPr="2D2A29BD">
              <w:rPr>
                <w:rFonts w:asciiTheme="minorHAnsi" w:hAnsiTheme="minorHAnsi" w:cstheme="minorBidi"/>
                <w:sz w:val="20"/>
              </w:rPr>
              <w:t>Rental Vehicles Program and Related Services                                               Page</w:t>
            </w:r>
            <w:r w:rsidRPr="00F34484">
              <w:rPr>
                <w:rFonts w:asciiTheme="minorHAnsi" w:hAnsiTheme="minorHAnsi" w:cstheme="minorHAnsi"/>
                <w:b/>
                <w:bCs/>
                <w:sz w:val="20"/>
              </w:rPr>
              <w:t xml:space="preserve"> </w:t>
            </w:r>
            <w:r w:rsidRPr="00F34484">
              <w:rPr>
                <w:rFonts w:asciiTheme="minorHAnsi" w:hAnsiTheme="minorHAnsi" w:cstheme="minorHAnsi"/>
                <w:b/>
                <w:bCs/>
                <w:sz w:val="20"/>
              </w:rPr>
              <w:fldChar w:fldCharType="begin"/>
            </w:r>
            <w:r w:rsidRPr="00F34484">
              <w:rPr>
                <w:rFonts w:asciiTheme="minorHAnsi" w:hAnsiTheme="minorHAnsi" w:cstheme="minorHAnsi"/>
                <w:b/>
                <w:bCs/>
                <w:sz w:val="20"/>
              </w:rPr>
              <w:instrText xml:space="preserve"> PAGE </w:instrText>
            </w:r>
            <w:r w:rsidRPr="00F34484">
              <w:rPr>
                <w:rFonts w:asciiTheme="minorHAnsi" w:hAnsiTheme="minorHAnsi" w:cstheme="minorHAnsi"/>
                <w:b/>
                <w:bCs/>
                <w:sz w:val="20"/>
              </w:rPr>
              <w:fldChar w:fldCharType="separate"/>
            </w:r>
            <w:r w:rsidRPr="00F34484">
              <w:rPr>
                <w:rFonts w:asciiTheme="minorHAnsi" w:hAnsiTheme="minorHAnsi" w:cstheme="minorHAnsi"/>
                <w:b/>
                <w:bCs/>
                <w:sz w:val="20"/>
              </w:rPr>
              <w:t>2</w:t>
            </w:r>
            <w:r w:rsidRPr="00F34484">
              <w:rPr>
                <w:rFonts w:asciiTheme="minorHAnsi" w:hAnsiTheme="minorHAnsi" w:cstheme="minorHAnsi"/>
                <w:b/>
                <w:bCs/>
                <w:sz w:val="20"/>
              </w:rPr>
              <w:fldChar w:fldCharType="end"/>
            </w:r>
            <w:r w:rsidRPr="2D2A29BD">
              <w:rPr>
                <w:rFonts w:asciiTheme="minorHAnsi" w:hAnsiTheme="minorHAnsi" w:cstheme="minorBidi"/>
                <w:sz w:val="20"/>
              </w:rPr>
              <w:t xml:space="preserve"> of </w:t>
            </w:r>
            <w:r w:rsidRPr="00F34484">
              <w:rPr>
                <w:rFonts w:asciiTheme="minorHAnsi" w:hAnsiTheme="minorHAnsi" w:cstheme="minorHAnsi"/>
                <w:b/>
                <w:bCs/>
                <w:sz w:val="20"/>
              </w:rPr>
              <w:fldChar w:fldCharType="begin"/>
            </w:r>
            <w:r w:rsidRPr="00F34484">
              <w:rPr>
                <w:rFonts w:asciiTheme="minorHAnsi" w:hAnsiTheme="minorHAnsi" w:cstheme="minorHAnsi"/>
                <w:b/>
                <w:bCs/>
                <w:sz w:val="20"/>
              </w:rPr>
              <w:instrText xml:space="preserve"> NUMPAGES  </w:instrText>
            </w:r>
            <w:r w:rsidRPr="00F34484">
              <w:rPr>
                <w:rFonts w:asciiTheme="minorHAnsi" w:hAnsiTheme="minorHAnsi" w:cstheme="minorHAnsi"/>
                <w:b/>
                <w:bCs/>
                <w:sz w:val="20"/>
              </w:rPr>
              <w:fldChar w:fldCharType="separate"/>
            </w:r>
            <w:r w:rsidRPr="00F34484">
              <w:rPr>
                <w:rFonts w:asciiTheme="minorHAnsi" w:hAnsiTheme="minorHAnsi" w:cstheme="minorHAnsi"/>
                <w:b/>
                <w:bCs/>
                <w:sz w:val="20"/>
              </w:rPr>
              <w:t>6</w:t>
            </w:r>
            <w:r w:rsidRPr="00F34484">
              <w:rPr>
                <w:rFonts w:asciiTheme="minorHAnsi" w:hAnsiTheme="minorHAnsi" w:cstheme="minorHAnsi"/>
                <w:b/>
                <w:bCs/>
                <w:sz w:val="20"/>
              </w:rPr>
              <w:fldChar w:fldCharType="end"/>
            </w:r>
          </w:p>
        </w:sdtContent>
      </w:sdt>
    </w:sdtContent>
  </w:sdt>
  <w:p w14:paraId="69DF9A55" w14:textId="5E319BCB" w:rsidR="00821AC7" w:rsidRPr="00F34484" w:rsidRDefault="00F34484" w:rsidP="00F34484">
    <w:pPr>
      <w:pStyle w:val="Footer"/>
      <w:rPr>
        <w:rFonts w:asciiTheme="minorHAnsi" w:hAnsiTheme="minorHAnsi" w:cstheme="minorHAnsi"/>
        <w:sz w:val="20"/>
      </w:rPr>
    </w:pPr>
    <w:r w:rsidRPr="00294548">
      <w:rPr>
        <w:rFonts w:asciiTheme="minorHAnsi" w:hAnsiTheme="minorHAnsi" w:cstheme="minorHAnsi"/>
        <w:b/>
        <w:bCs/>
        <w:sz w:val="20"/>
      </w:rPr>
      <w:t xml:space="preserve">Attachment E </w:t>
    </w:r>
    <w:r w:rsidRPr="00F06D7D">
      <w:rPr>
        <w:rFonts w:asciiTheme="minorHAnsi" w:hAnsiTheme="minorHAnsi" w:cstheme="minorHAnsi"/>
        <w:sz w:val="20"/>
      </w:rPr>
      <w:t>Business Proposal</w:t>
    </w:r>
    <w:r w:rsidR="00D02073">
      <w:rPr>
        <w:rFonts w:asciiTheme="minorHAnsi" w:hAnsiTheme="minorHAnsi" w:cstheme="minorHAnsi"/>
        <w:sz w:val="20"/>
      </w:rPr>
      <w:t xml:space="preserve">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09C72" w14:textId="77777777" w:rsidR="00C91FF1" w:rsidRDefault="00C91FF1" w:rsidP="00821AC7">
      <w:r>
        <w:separator/>
      </w:r>
    </w:p>
  </w:footnote>
  <w:footnote w:type="continuationSeparator" w:id="0">
    <w:p w14:paraId="63584F2B" w14:textId="77777777" w:rsidR="00C91FF1" w:rsidRDefault="00C91FF1"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6"/>
  </w:num>
  <w:num w:numId="3">
    <w:abstractNumId w:val="11"/>
  </w:num>
  <w:num w:numId="4">
    <w:abstractNumId w:val="9"/>
  </w:num>
  <w:num w:numId="5">
    <w:abstractNumId w:val="5"/>
  </w:num>
  <w:num w:numId="6">
    <w:abstractNumId w:val="16"/>
  </w:num>
  <w:num w:numId="7">
    <w:abstractNumId w:val="21"/>
  </w:num>
  <w:num w:numId="8">
    <w:abstractNumId w:val="24"/>
  </w:num>
  <w:num w:numId="9">
    <w:abstractNumId w:val="19"/>
  </w:num>
  <w:num w:numId="10">
    <w:abstractNumId w:val="1"/>
  </w:num>
  <w:num w:numId="11">
    <w:abstractNumId w:val="0"/>
  </w:num>
  <w:num w:numId="12">
    <w:abstractNumId w:val="17"/>
  </w:num>
  <w:num w:numId="13">
    <w:abstractNumId w:val="23"/>
  </w:num>
  <w:num w:numId="14">
    <w:abstractNumId w:val="4"/>
  </w:num>
  <w:num w:numId="15">
    <w:abstractNumId w:val="14"/>
  </w:num>
  <w:num w:numId="16">
    <w:abstractNumId w:val="12"/>
  </w:num>
  <w:num w:numId="17">
    <w:abstractNumId w:val="13"/>
  </w:num>
  <w:num w:numId="18">
    <w:abstractNumId w:val="1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5"/>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Id6ratqj8Q2Rn1qTzlj3nAmMWKYO0QRFoTyrMFPOqhP7IuHJ/D7hLVTMGwhWaJS/qtne+Zv0G7268SjAsSka0Q==" w:salt="ArrmukW3XiuNO3aMkpslpQ=="/>
  <w:defaultTabStop w:val="720"/>
  <w:characterSpacingControl w:val="doNotCompress"/>
  <w:hdrShapeDefaults>
    <o:shapedefaults v:ext="edit" spidmax="14337">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1F4A"/>
    <w:rsid w:val="000033A4"/>
    <w:rsid w:val="0000708C"/>
    <w:rsid w:val="000172B0"/>
    <w:rsid w:val="000207A2"/>
    <w:rsid w:val="0005301D"/>
    <w:rsid w:val="000770AE"/>
    <w:rsid w:val="00081D43"/>
    <w:rsid w:val="0009140A"/>
    <w:rsid w:val="00094D95"/>
    <w:rsid w:val="0009502C"/>
    <w:rsid w:val="000A7E85"/>
    <w:rsid w:val="000B4021"/>
    <w:rsid w:val="000B788C"/>
    <w:rsid w:val="000C6DD8"/>
    <w:rsid w:val="00111D58"/>
    <w:rsid w:val="0011345F"/>
    <w:rsid w:val="00133B9C"/>
    <w:rsid w:val="00134B74"/>
    <w:rsid w:val="00141B94"/>
    <w:rsid w:val="00142CC5"/>
    <w:rsid w:val="00172609"/>
    <w:rsid w:val="00174793"/>
    <w:rsid w:val="001759D5"/>
    <w:rsid w:val="001A46AD"/>
    <w:rsid w:val="001B719E"/>
    <w:rsid w:val="001B7DE4"/>
    <w:rsid w:val="001F7706"/>
    <w:rsid w:val="00203D6A"/>
    <w:rsid w:val="00235D4B"/>
    <w:rsid w:val="00251750"/>
    <w:rsid w:val="00251AA8"/>
    <w:rsid w:val="0025534D"/>
    <w:rsid w:val="00260470"/>
    <w:rsid w:val="00260725"/>
    <w:rsid w:val="00264B4D"/>
    <w:rsid w:val="00270673"/>
    <w:rsid w:val="002960D5"/>
    <w:rsid w:val="002B0064"/>
    <w:rsid w:val="002B3A36"/>
    <w:rsid w:val="002C5E9A"/>
    <w:rsid w:val="002C5FAB"/>
    <w:rsid w:val="002C7FF5"/>
    <w:rsid w:val="002E67AA"/>
    <w:rsid w:val="002F0EC0"/>
    <w:rsid w:val="002F3BEF"/>
    <w:rsid w:val="00323710"/>
    <w:rsid w:val="00341828"/>
    <w:rsid w:val="003528C0"/>
    <w:rsid w:val="00370866"/>
    <w:rsid w:val="003A4558"/>
    <w:rsid w:val="003B7A2F"/>
    <w:rsid w:val="003E057A"/>
    <w:rsid w:val="003F0C14"/>
    <w:rsid w:val="003F442B"/>
    <w:rsid w:val="004009A6"/>
    <w:rsid w:val="00405269"/>
    <w:rsid w:val="00414C3F"/>
    <w:rsid w:val="004217C4"/>
    <w:rsid w:val="00434E00"/>
    <w:rsid w:val="00436E61"/>
    <w:rsid w:val="0045070F"/>
    <w:rsid w:val="00463E52"/>
    <w:rsid w:val="0047440B"/>
    <w:rsid w:val="00475460"/>
    <w:rsid w:val="00480672"/>
    <w:rsid w:val="00481C79"/>
    <w:rsid w:val="004C6C84"/>
    <w:rsid w:val="004E7F0E"/>
    <w:rsid w:val="004F3F1D"/>
    <w:rsid w:val="00504E3B"/>
    <w:rsid w:val="00516AB3"/>
    <w:rsid w:val="00542998"/>
    <w:rsid w:val="0056091C"/>
    <w:rsid w:val="005A0801"/>
    <w:rsid w:val="005A0FC8"/>
    <w:rsid w:val="005F14D1"/>
    <w:rsid w:val="005F14FB"/>
    <w:rsid w:val="00601A6F"/>
    <w:rsid w:val="00603289"/>
    <w:rsid w:val="00610FE6"/>
    <w:rsid w:val="006122B8"/>
    <w:rsid w:val="006405E9"/>
    <w:rsid w:val="00641F69"/>
    <w:rsid w:val="006676D8"/>
    <w:rsid w:val="0069708F"/>
    <w:rsid w:val="00714C10"/>
    <w:rsid w:val="00716516"/>
    <w:rsid w:val="00732557"/>
    <w:rsid w:val="007337DE"/>
    <w:rsid w:val="007365AD"/>
    <w:rsid w:val="00741B7D"/>
    <w:rsid w:val="00757BBC"/>
    <w:rsid w:val="00786320"/>
    <w:rsid w:val="007A445A"/>
    <w:rsid w:val="007B1CB6"/>
    <w:rsid w:val="007B2329"/>
    <w:rsid w:val="007B27E1"/>
    <w:rsid w:val="007C043B"/>
    <w:rsid w:val="007E520E"/>
    <w:rsid w:val="007F1B85"/>
    <w:rsid w:val="008109D5"/>
    <w:rsid w:val="00821AC7"/>
    <w:rsid w:val="008316B9"/>
    <w:rsid w:val="0085066A"/>
    <w:rsid w:val="008631B6"/>
    <w:rsid w:val="00877F50"/>
    <w:rsid w:val="00887F55"/>
    <w:rsid w:val="008C428E"/>
    <w:rsid w:val="008E0DCF"/>
    <w:rsid w:val="008F4E85"/>
    <w:rsid w:val="00923D8A"/>
    <w:rsid w:val="009255C1"/>
    <w:rsid w:val="00951771"/>
    <w:rsid w:val="00965FF1"/>
    <w:rsid w:val="00967A63"/>
    <w:rsid w:val="009C01E8"/>
    <w:rsid w:val="009D550B"/>
    <w:rsid w:val="00A12E91"/>
    <w:rsid w:val="00A2550B"/>
    <w:rsid w:val="00A35F83"/>
    <w:rsid w:val="00A90656"/>
    <w:rsid w:val="00AC786B"/>
    <w:rsid w:val="00AD3A14"/>
    <w:rsid w:val="00AD7E1F"/>
    <w:rsid w:val="00AF696A"/>
    <w:rsid w:val="00B03B54"/>
    <w:rsid w:val="00B31295"/>
    <w:rsid w:val="00B66829"/>
    <w:rsid w:val="00B66D79"/>
    <w:rsid w:val="00B671D0"/>
    <w:rsid w:val="00B75C20"/>
    <w:rsid w:val="00B83522"/>
    <w:rsid w:val="00BB4C38"/>
    <w:rsid w:val="00BD7CB3"/>
    <w:rsid w:val="00BF4E0C"/>
    <w:rsid w:val="00C249B7"/>
    <w:rsid w:val="00C4202B"/>
    <w:rsid w:val="00C57BD8"/>
    <w:rsid w:val="00C9083F"/>
    <w:rsid w:val="00C90AB7"/>
    <w:rsid w:val="00C91FF1"/>
    <w:rsid w:val="00CA0D1C"/>
    <w:rsid w:val="00CA327C"/>
    <w:rsid w:val="00CB62E2"/>
    <w:rsid w:val="00CC3724"/>
    <w:rsid w:val="00D02073"/>
    <w:rsid w:val="00D2187A"/>
    <w:rsid w:val="00D24DFB"/>
    <w:rsid w:val="00D373C6"/>
    <w:rsid w:val="00D45264"/>
    <w:rsid w:val="00D61EF4"/>
    <w:rsid w:val="00D9324D"/>
    <w:rsid w:val="00DB17EE"/>
    <w:rsid w:val="00DB20F5"/>
    <w:rsid w:val="00E0262C"/>
    <w:rsid w:val="00E26E01"/>
    <w:rsid w:val="00E33D58"/>
    <w:rsid w:val="00E476D3"/>
    <w:rsid w:val="00E55CD1"/>
    <w:rsid w:val="00E65CF2"/>
    <w:rsid w:val="00E75923"/>
    <w:rsid w:val="00E92EA5"/>
    <w:rsid w:val="00EA1E04"/>
    <w:rsid w:val="00ED17DA"/>
    <w:rsid w:val="00EE5147"/>
    <w:rsid w:val="00EF0A39"/>
    <w:rsid w:val="00F14261"/>
    <w:rsid w:val="00F27DB8"/>
    <w:rsid w:val="00F34484"/>
    <w:rsid w:val="00F374A5"/>
    <w:rsid w:val="00F61B22"/>
    <w:rsid w:val="00F655C2"/>
    <w:rsid w:val="00F72BF2"/>
    <w:rsid w:val="00FA161D"/>
    <w:rsid w:val="00FB6F5E"/>
    <w:rsid w:val="00FD141D"/>
    <w:rsid w:val="00FD5220"/>
    <w:rsid w:val="00FE14EB"/>
    <w:rsid w:val="00FE3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f9"/>
    </o:shapedefaults>
    <o:shapelayout v:ext="edit">
      <o:idmap v:ext="edit" data="1"/>
    </o:shapelayout>
  </w:shapeDefaults>
  <w:decimalSymbol w:val="."/>
  <w:listSeparator w:val=","/>
  <w14:docId w14:val="62A3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uiPriority w:val="99"/>
    <w:rsid w:val="00821AC7"/>
    <w:pPr>
      <w:tabs>
        <w:tab w:val="center" w:pos="4680"/>
        <w:tab w:val="right" w:pos="9360"/>
      </w:tabs>
    </w:pPr>
  </w:style>
  <w:style w:type="character" w:customStyle="1" w:styleId="FooterChar">
    <w:name w:val="Footer Char"/>
    <w:basedOn w:val="DefaultParagraphFont"/>
    <w:link w:val="Footer"/>
    <w:uiPriority w:val="99"/>
    <w:rsid w:val="00821AC7"/>
    <w:rPr>
      <w:rFonts w:ascii="Courier" w:hAnsi="Courier"/>
      <w:snapToGrid w:val="0"/>
      <w:sz w:val="24"/>
    </w:rPr>
  </w:style>
  <w:style w:type="character" w:styleId="UnresolvedMention">
    <w:name w:val="Unresolved Mention"/>
    <w:basedOn w:val="DefaultParagraphFont"/>
    <w:uiPriority w:val="99"/>
    <w:semiHidden/>
    <w:unhideWhenUsed/>
    <w:rsid w:val="00504E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027177354">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1933469127">
      <w:bodyDiv w:val="1"/>
      <w:marLeft w:val="0"/>
      <w:marRight w:val="0"/>
      <w:marTop w:val="0"/>
      <w:marBottom w:val="0"/>
      <w:divBdr>
        <w:top w:val="none" w:sz="0" w:space="0" w:color="auto"/>
        <w:left w:val="none" w:sz="0" w:space="0" w:color="auto"/>
        <w:bottom w:val="none" w:sz="0" w:space="0" w:color="auto"/>
        <w:right w:val="none" w:sz="0" w:space="0" w:color="auto"/>
      </w:divBdr>
    </w:div>
    <w:div w:id="199348605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 w:id="208197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ffrey.m.franssen@ehi.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7040F946183A48A6952304CBD08693" ma:contentTypeVersion="0" ma:contentTypeDescription="Create a new document." ma:contentTypeScope="" ma:versionID="6ab4ae7434d21149e408c87150b66eee">
  <xsd:schema xmlns:xsd="http://www.w3.org/2001/XMLSchema" xmlns:xs="http://www.w3.org/2001/XMLSchema" xmlns:p="http://schemas.microsoft.com/office/2006/metadata/properties" targetNamespace="http://schemas.microsoft.com/office/2006/metadata/properties" ma:root="true" ma:fieldsID="681746da18789795e2ab861ff55a716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F18B2B-24C0-47C3-99E5-F714C9D1D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B6E8B68E-80BF-415E-B28F-8A18983201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0F604E-3629-481D-A9BA-34E1C60D37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2831</Words>
  <Characters>17127</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19919</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2022-07-08T11:46:00Z</dcterms:created>
  <dcterms:modified xsi:type="dcterms:W3CDTF">2022-07-08T12:42:00Z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0x010100127040F946183A48A6952304CBD08693</vt:lpwstr>
  </property>
</Properties>
</file>